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cs="Arial"/>
        </w:rPr>
      </w:pPr>
      <w:r>
        <w:rPr>
          <w:rFonts w:cs="Arial" w:ascii="Arial" w:hAnsi="Arial"/>
        </w:rPr>
      </w:r>
    </w:p>
    <w:tbl>
      <w:tblPr>
        <w:tblW w:w="9046" w:type="dxa"/>
        <w:jc w:val="start"/>
        <w:tblInd w:w="-209" w:type="dxa"/>
        <w:tblLayout w:type="fixed"/>
        <w:tblCellMar>
          <w:top w:w="0" w:type="dxa"/>
          <w:start w:w="108" w:type="dxa"/>
          <w:bottom w:w="0" w:type="dxa"/>
          <w:end w:w="108" w:type="dxa"/>
        </w:tblCellMar>
        <w:tblLook w:val="0000" w:firstRow="0" w:noVBand="0" w:lastRow="0" w:firstColumn="0" w:lastColumn="0" w:noHBand="0"/>
      </w:tblPr>
      <w:tblGrid>
        <w:gridCol w:w="2086"/>
        <w:gridCol w:w="75"/>
        <w:gridCol w:w="1631"/>
        <w:gridCol w:w="674"/>
        <w:gridCol w:w="711"/>
        <w:gridCol w:w="284"/>
        <w:gridCol w:w="285"/>
        <w:gridCol w:w="1924"/>
        <w:gridCol w:w="1107"/>
        <w:gridCol w:w="269"/>
      </w:tblGrid>
      <w:tr>
        <w:trPr>
          <w:trHeight w:val="1104" w:hRule="atLeast"/>
          <w:cantSplit/>
        </w:trPr>
        <w:tc>
          <w:tcPr>
            <w:tcW w:w="2161" w:type="dxa"/>
            <w:gridSpan w:val="2"/>
            <w:vMerge w:val="restart"/>
            <w:tcBorders/>
            <w:vAlign w:val="bottom"/>
          </w:tcPr>
          <w:p>
            <w:pPr>
              <w:pStyle w:val="Normal"/>
              <w:spacing w:lineRule="auto" w:line="960"/>
              <w:rPr>
                <w:rFonts w:ascii="Arial" w:hAnsi="Arial" w:cs="Arial"/>
                <w:b/>
                <w:bCs/>
              </w:rPr>
            </w:pPr>
            <w:r>
              <w:rPr>
                <w:rFonts w:cs="Arial" w:ascii="Arial" w:hAnsi="Arial"/>
                <w:b/>
                <w:bCs/>
              </w:rPr>
              <w:t>Insert Logo</w:t>
            </w:r>
          </w:p>
        </w:tc>
        <w:tc>
          <w:tcPr>
            <w:tcW w:w="5509" w:type="dxa"/>
            <w:gridSpan w:val="6"/>
            <w:vMerge w:val="restart"/>
            <w:tcBorders/>
            <w:vAlign w:val="bottom"/>
          </w:tcPr>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t>South Warwickshire Local Plan 2025-2050</w:t>
            </w:r>
          </w:p>
          <w:p>
            <w:pPr>
              <w:pStyle w:val="Normal"/>
              <w:jc w:val="center"/>
              <w:rPr>
                <w:rFonts w:ascii="Arial" w:hAnsi="Arial" w:cs="Arial"/>
                <w:b/>
                <w:lang w:eastAsia="en-US"/>
              </w:rPr>
            </w:pPr>
            <w:r>
              <w:rPr>
                <w:rFonts w:cs="Arial" w:ascii="Arial" w:hAnsi="Arial"/>
                <w:b/>
                <w:lang w:eastAsia="en-US"/>
              </w:rPr>
              <w:t>Representation Form</w:t>
            </w:r>
          </w:p>
          <w:p>
            <w:pPr>
              <w:pStyle w:val="Normal"/>
              <w:jc w:val="center"/>
              <w:rPr>
                <w:rFonts w:ascii="Arial" w:hAnsi="Arial" w:cs="Arial"/>
                <w:b/>
                <w:lang w:eastAsia="en-US"/>
              </w:rPr>
            </w:pPr>
            <w:r>
              <w:rPr>
                <w:rFonts w:cs="Arial" w:ascii="Arial" w:hAnsi="Arial"/>
                <w:b/>
                <w:lang w:eastAsia="en-US"/>
              </w:rPr>
              <w:t>Regulation 19 Stage</w:t>
            </w:r>
          </w:p>
          <w:p>
            <w:pPr>
              <w:pStyle w:val="Normal"/>
              <w:jc w:val="center"/>
              <w:rPr>
                <w:rFonts w:ascii="Arial" w:hAnsi="Arial" w:cs="Arial"/>
              </w:rPr>
            </w:pPr>
            <w:r>
              <w:rPr>
                <w:rFonts w:cs="Arial" w:ascii="Arial" w:hAnsi="Arial"/>
              </w:rPr>
            </w:r>
          </w:p>
        </w:tc>
        <w:tc>
          <w:tcPr>
            <w:tcW w:w="1376" w:type="dxa"/>
            <w:gridSpan w:val="2"/>
            <w:vMerge w:val="restart"/>
            <w:tcBorders/>
            <w:vAlign w:val="center"/>
          </w:tcPr>
          <w:p>
            <w:pPr>
              <w:pStyle w:val="Normal"/>
              <w:jc w:val="center"/>
              <w:rPr>
                <w:rFonts w:ascii="Arial" w:hAnsi="Arial" w:cs="Arial"/>
                <w:b/>
                <w:bCs/>
              </w:rPr>
            </w:pPr>
            <w:r>
              <w:rPr>
                <w:rFonts w:cs="Arial" w:ascii="Arial" w:hAnsi="Arial"/>
                <w:b/>
                <w:bCs/>
              </w:rPr>
              <w:t>Ref:</w:t>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rPr>
                <w:rFonts w:ascii="Arial" w:hAnsi="Arial" w:cs="Arial"/>
                <w:b/>
                <w:bCs/>
              </w:rPr>
            </w:pPr>
            <w:r>
              <w:rPr>
                <w:rFonts w:cs="Arial" w:ascii="Arial" w:hAnsi="Arial"/>
                <w:b/>
                <w:bCs/>
              </w:rPr>
              <w:t>(For official use only)</w:t>
            </w:r>
          </w:p>
        </w:tc>
      </w:tr>
      <w:tr>
        <w:trPr>
          <w:trHeight w:val="432" w:hRule="atLeast"/>
          <w:cantSplit/>
        </w:trPr>
        <w:tc>
          <w:tcPr>
            <w:tcW w:w="2161" w:type="dxa"/>
            <w:gridSpan w:val="2"/>
            <w:vMerge w:val="continue"/>
            <w:tcBorders/>
            <w:vAlign w:val="bottom"/>
          </w:tcPr>
          <w:p>
            <w:pPr>
              <w:pStyle w:val="Normal"/>
              <w:ind w:firstLine="3" w:start="-3"/>
              <w:rPr>
                <w:rFonts w:ascii="Arial" w:hAnsi="Arial" w:cs="Arial"/>
              </w:rPr>
            </w:pPr>
            <w:r>
              <w:rPr>
                <w:rFonts w:cs="Arial" w:ascii="Arial" w:hAnsi="Arial"/>
              </w:rPr>
            </w:r>
          </w:p>
        </w:tc>
        <w:tc>
          <w:tcPr>
            <w:tcW w:w="5509" w:type="dxa"/>
            <w:gridSpan w:val="6"/>
            <w:vMerge w:val="continue"/>
            <w:tcBorders/>
            <w:vAlign w:val="bottom"/>
          </w:tcPr>
          <w:p>
            <w:pPr>
              <w:pStyle w:val="Normal"/>
              <w:ind w:firstLine="3" w:star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276" w:hRule="atLeast"/>
          <w:cantSplit/>
        </w:trPr>
        <w:tc>
          <w:tcPr>
            <w:tcW w:w="2161" w:type="dxa"/>
            <w:gridSpan w:val="2"/>
            <w:vMerge w:val="continue"/>
            <w:tcBorders/>
            <w:vAlign w:val="bottom"/>
          </w:tcPr>
          <w:p>
            <w:pPr>
              <w:pStyle w:val="Normal"/>
              <w:ind w:firstLine="3" w:start="-3"/>
              <w:rPr>
                <w:rFonts w:ascii="Arial" w:hAnsi="Arial" w:cs="Arial"/>
              </w:rPr>
            </w:pPr>
            <w:r>
              <w:rPr>
                <w:rFonts w:cs="Arial" w:ascii="Arial" w:hAnsi="Arial"/>
              </w:rPr>
            </w:r>
          </w:p>
        </w:tc>
        <w:tc>
          <w:tcPr>
            <w:tcW w:w="5509" w:type="dxa"/>
            <w:gridSpan w:val="6"/>
            <w:vMerge w:val="continue"/>
            <w:tcBorders/>
            <w:vAlign w:val="bottom"/>
          </w:tcPr>
          <w:p>
            <w:pPr>
              <w:pStyle w:val="Normal"/>
              <w:ind w:firstLine="3" w:star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157" w:hRule="atLeast"/>
          <w:cantSplit/>
        </w:trPr>
        <w:tc>
          <w:tcPr>
            <w:tcW w:w="9046" w:type="dxa"/>
            <w:gridSpan w:val="10"/>
            <w:tcBorders>
              <w:top w:val="double" w:sz="4" w:space="0" w:color="000000"/>
            </w:tcBorders>
            <w:vAlign w:val="bottom"/>
          </w:tcPr>
          <w:p>
            <w:pPr>
              <w:pStyle w:val="Normal"/>
              <w:ind w:firstLine="3" w:start="-3"/>
              <w:rPr>
                <w:rFonts w:ascii="Arial" w:hAnsi="Arial" w:cs="Arial"/>
              </w:rPr>
            </w:pPr>
            <w:r>
              <w:rPr>
                <w:rFonts w:cs="Arial" w:ascii="Arial" w:hAnsi="Arial"/>
              </w:rPr>
            </w:r>
          </w:p>
        </w:tc>
      </w:tr>
      <w:tr>
        <w:trPr>
          <w:trHeight w:val="538" w:hRule="atLeast"/>
          <w:cantSplit/>
        </w:trPr>
        <w:tc>
          <w:tcPr>
            <w:tcW w:w="9046" w:type="dxa"/>
            <w:gridSpan w:val="10"/>
            <w:tcBorders>
              <w:bottom w:val="double" w:sz="4" w:space="0" w:color="000000"/>
            </w:tcBorders>
            <w:vAlign w:val="bottom"/>
          </w:tcPr>
          <w:p>
            <w:pPr>
              <w:pStyle w:val="Normal"/>
              <w:ind w:firstLine="3" w:start="-3"/>
              <w:rPr>
                <w:rFonts w:ascii="Arial" w:hAnsi="Arial" w:cs="Arial"/>
                <w:b/>
                <w:bCs/>
              </w:rPr>
            </w:pPr>
            <w:r>
              <w:rPr>
                <w:rFonts w:cs="Arial" w:ascii="Arial" w:hAnsi="Arial"/>
                <w:b/>
                <w:bCs/>
              </w:rPr>
            </w:r>
          </w:p>
          <w:p>
            <w:pPr>
              <w:pStyle w:val="Normal"/>
              <w:ind w:firstLine="3" w:start="-3"/>
              <w:rPr>
                <w:rFonts w:ascii="Arial" w:hAnsi="Arial" w:cs="Arial"/>
                <w:b/>
                <w:bCs/>
              </w:rPr>
            </w:pPr>
            <w:r>
              <w:rPr>
                <w:rFonts w:cs="Arial" w:ascii="Arial" w:hAnsi="Arial"/>
              </w:rPr>
              <w:t>Please return this form by</w:t>
            </w:r>
            <w:r>
              <w:rPr>
                <w:rFonts w:cs="Arial" w:ascii="Arial" w:hAnsi="Arial"/>
                <w:b/>
                <w:bCs/>
              </w:rPr>
              <w:t xml:space="preserve"> 23:59pm on Tuesday 8</w:t>
            </w:r>
            <w:r>
              <w:rPr>
                <w:rFonts w:cs="Arial" w:ascii="Arial" w:hAnsi="Arial"/>
                <w:b/>
                <w:bCs/>
                <w:vertAlign w:val="superscript"/>
              </w:rPr>
              <w:t>th</w:t>
            </w:r>
            <w:r>
              <w:rPr>
                <w:rFonts w:cs="Arial" w:ascii="Arial" w:hAnsi="Arial"/>
                <w:b/>
                <w:bCs/>
              </w:rPr>
              <w:t xml:space="preserve"> September 2026 to South Warwickshire Local PlanTeam, Stratford-upon-Avon District, Elizabeth House, Church Street, Stratford-upon-Avon, Warwickshire, CV37 6HX </w:t>
            </w:r>
          </w:p>
          <w:p>
            <w:pPr>
              <w:pStyle w:val="Normal"/>
              <w:ind w:firstLine="3" w:start="-3"/>
              <w:rPr>
                <w:rFonts w:ascii="Arial" w:hAnsi="Arial" w:cs="Arial"/>
                <w:b/>
                <w:bCs/>
              </w:rPr>
            </w:pPr>
            <w:r>
              <w:rPr>
                <w:rFonts w:cs="Arial" w:ascii="Arial" w:hAnsi="Arial"/>
              </w:rPr>
              <w:t xml:space="preserve">You can send the form via email to: </w:t>
            </w:r>
            <w:r>
              <w:rPr>
                <w:rFonts w:cs="Arial" w:ascii="Arial" w:hAnsi="Arial"/>
                <w:b/>
                <w:bCs/>
              </w:rPr>
              <w:t>swlp@warwickdc.gov.uk</w:t>
            </w:r>
          </w:p>
        </w:tc>
      </w:tr>
      <w:tr>
        <w:trPr>
          <w:trHeight w:val="157" w:hRule="atLeast"/>
          <w:cantSplit/>
        </w:trPr>
        <w:tc>
          <w:tcPr>
            <w:tcW w:w="9046" w:type="dxa"/>
            <w:gridSpan w:val="10"/>
            <w:tcBorders>
              <w:bottom w:val="double" w:sz="4" w:space="0" w:color="000000"/>
            </w:tcBorders>
            <w:vAlign w:val="bottom"/>
          </w:tcPr>
          <w:p>
            <w:pPr>
              <w:pStyle w:val="Normal"/>
              <w:ind w:firstLine="3" w:start="-3"/>
              <w:rPr>
                <w:rFonts w:ascii="Arial" w:hAnsi="Arial" w:cs="Arial"/>
                <w:b/>
                <w:bCs/>
              </w:rPr>
            </w:pPr>
            <w:r>
              <w:rPr>
                <w:rFonts w:cs="Arial" w:ascii="Arial" w:hAnsi="Arial"/>
                <w:b/>
                <w:bCs/>
              </w:rPr>
            </w:r>
          </w:p>
          <w:p>
            <w:pPr>
              <w:pStyle w:val="Normal"/>
              <w:ind w:firstLine="3" w:start="-3"/>
              <w:rPr>
                <w:rFonts w:ascii="Arial" w:hAnsi="Arial" w:cs="Arial"/>
                <w:b/>
                <w:bCs/>
              </w:rPr>
            </w:pPr>
            <w:r>
              <w:rPr>
                <w:rFonts w:cs="Arial" w:ascii="Arial" w:hAnsi="Arial"/>
                <w:b/>
                <w:bCs/>
              </w:rPr>
              <w:t>Privacy Statement – PLEASE READ</w:t>
            </w:r>
          </w:p>
          <w:p>
            <w:pPr>
              <w:pStyle w:val="Normal"/>
              <w:ind w:firstLine="3" w:start="-3"/>
              <w:rPr>
                <w:rFonts w:ascii="Arial" w:hAnsi="Arial" w:cs="Arial"/>
              </w:rPr>
            </w:pPr>
            <w:r>
              <w:rPr>
                <w:rFonts w:cs="Arial" w:ascii="Arial" w:hAnsi="Arial"/>
              </w:rPr>
              <w:t xml:space="preserve">All comments are published together with names and (where applicable) organisations; therefore, all comments are publicly available and attributable. We will only share personal data in accordance with the Data Protection Act 1998 and the UK General Data Protection Regulations. For further information please see the Council’s Privacy Policy and Strategic Planning Privacy Notice: </w:t>
            </w:r>
          </w:p>
        </w:tc>
      </w:tr>
      <w:tr>
        <w:trPr>
          <w:trHeight w:val="157" w:hRule="atLeast"/>
          <w:cantSplit/>
        </w:trPr>
        <w:tc>
          <w:tcPr>
            <w:tcW w:w="9046" w:type="dxa"/>
            <w:gridSpan w:val="10"/>
            <w:tcBorders>
              <w:top w:val="single" w:sz="4" w:space="0" w:color="000000"/>
              <w:bottom w:val="double" w:sz="4" w:space="0" w:color="000000"/>
            </w:tcBorders>
            <w:vAlign w:val="bottom"/>
          </w:tcPr>
          <w:p>
            <w:pPr>
              <w:pStyle w:val="Normal"/>
              <w:ind w:firstLine="3" w:start="-3"/>
              <w:rPr>
                <w:rFonts w:ascii="Arial" w:hAnsi="Arial" w:cs="Arial"/>
              </w:rPr>
            </w:pPr>
            <w:r>
              <w:rPr>
                <w:rFonts w:cs="Arial" w:ascii="Arial" w:hAnsi="Arial"/>
              </w:rPr>
            </w:r>
          </w:p>
          <w:p>
            <w:pPr>
              <w:pStyle w:val="Normal"/>
              <w:ind w:firstLine="3" w:start="-3"/>
              <w:rPr>
                <w:rFonts w:ascii="Arial" w:hAnsi="Arial" w:cs="Arial"/>
              </w:rPr>
            </w:pPr>
            <w:r>
              <w:rPr>
                <w:rFonts w:cs="Arial" w:ascii="Arial" w:hAnsi="Arial"/>
              </w:rPr>
              <w:t>This form has two parts –</w:t>
            </w:r>
          </w:p>
          <w:p>
            <w:pPr>
              <w:pStyle w:val="Normal"/>
              <w:ind w:firstLine="3" w:start="-3"/>
              <w:rPr>
                <w:rFonts w:ascii="Arial" w:hAnsi="Arial" w:cs="Arial"/>
              </w:rPr>
            </w:pPr>
            <w:r>
              <w:rPr>
                <w:rFonts w:cs="Arial" w:ascii="Arial" w:hAnsi="Arial"/>
                <w:b/>
                <w:bCs/>
              </w:rPr>
              <w:t>Part A</w:t>
            </w:r>
            <w:r>
              <w:rPr>
                <w:rFonts w:cs="Arial" w:ascii="Arial" w:hAnsi="Arial"/>
              </w:rPr>
              <w:t xml:space="preserve"> – Representor’s details:  Need only be completed once. Ensure all emails or postal submissions include one Part A form or include this information in the email/letter.</w:t>
            </w:r>
          </w:p>
          <w:p>
            <w:pPr>
              <w:pStyle w:val="Normal"/>
              <w:ind w:firstLine="3" w:start="-3"/>
              <w:rPr>
                <w:rFonts w:ascii="Arial" w:hAnsi="Arial" w:cs="Arial"/>
              </w:rPr>
            </w:pPr>
            <w:r>
              <w:rPr>
                <w:rFonts w:cs="Arial" w:ascii="Arial" w:hAnsi="Arial"/>
                <w:b/>
                <w:bCs/>
              </w:rPr>
              <w:t>Part B</w:t>
            </w:r>
            <w:r>
              <w:rPr>
                <w:rFonts w:cs="Arial" w:ascii="Arial" w:hAnsi="Arial"/>
              </w:rPr>
              <w:t xml:space="preserve"> – Your representation(s).  Please fill in a separate sheet for each representation you wish to make, by using the Copy and Paste functions.</w:t>
            </w:r>
          </w:p>
          <w:p>
            <w:pPr>
              <w:pStyle w:val="Normal"/>
              <w:ind w:firstLine="3" w:start="-3"/>
              <w:rPr>
                <w:rFonts w:ascii="Arial" w:hAnsi="Arial" w:cs="Arial"/>
              </w:rPr>
            </w:pPr>
            <w:r>
              <w:rPr>
                <w:rFonts w:cs="Arial" w:ascii="Arial" w:hAnsi="Arial"/>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b/>
                <w:kern w:val="2"/>
                <w:sz w:val="24"/>
                <w:szCs w:val="24"/>
              </w:rPr>
            </w:pPr>
            <w:bookmarkStart w:id="0" w:name="_Toc364432883"/>
            <w:r>
              <w:rPr>
                <w:rFonts w:cs="Arial" w:ascii="Arial" w:hAnsi="Arial"/>
                <w:b/>
                <w:kern w:val="2"/>
                <w:sz w:val="24"/>
                <w:szCs w:val="24"/>
              </w:rPr>
              <w:t>Part A</w:t>
            </w:r>
            <w:bookmarkEnd w:id="0"/>
          </w:p>
          <w:p>
            <w:pPr>
              <w:pStyle w:val="BodyText"/>
              <w:rPr>
                <w:rFonts w:ascii="Arial" w:hAnsi="Arial" w:cs="Arial"/>
                <w:sz w:val="24"/>
                <w:szCs w:val="24"/>
              </w:rPr>
            </w:pPr>
            <w:r>
              <w:rPr>
                <w:rFonts w:cs="Arial" w:ascii="Arial" w:hAnsi="Arial"/>
                <w:sz w:val="24"/>
                <w:szCs w:val="24"/>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kern w:val="2"/>
                <w:sz w:val="24"/>
                <w:szCs w:val="24"/>
              </w:rPr>
            </w:pPr>
            <w:r>
              <w:rPr>
                <w:rFonts w:cs="Arial" w:ascii="Arial" w:hAnsi="Arial"/>
                <w:kern w:val="2"/>
                <w:sz w:val="24"/>
                <w:szCs w:val="24"/>
              </w:rPr>
              <w:t>These are the details that will be used for all future correspondence, unless otherwise advised in writing.</w:t>
            </w:r>
          </w:p>
          <w:p>
            <w:pPr>
              <w:pStyle w:val="BodyText"/>
              <w:rPr>
                <w:rFonts w:ascii="Arial" w:hAnsi="Arial" w:cs="Arial"/>
                <w:b/>
                <w:kern w:val="2"/>
                <w:sz w:val="24"/>
                <w:szCs w:val="24"/>
              </w:rPr>
            </w:pPr>
            <w:r>
              <w:rPr>
                <w:rFonts w:cs="Arial" w:ascii="Arial" w:hAnsi="Arial"/>
                <w:b/>
                <w:kern w:val="2"/>
                <w:sz w:val="24"/>
                <w:szCs w:val="24"/>
              </w:rPr>
            </w:r>
          </w:p>
        </w:tc>
      </w:tr>
      <w:tr>
        <w:trPr>
          <w:trHeight w:val="222" w:hRule="atLeast"/>
          <w:cantSplit/>
        </w:trPr>
        <w:tc>
          <w:tcPr>
            <w:tcW w:w="2086" w:type="dxa"/>
            <w:tcBorders>
              <w:top w:val="double" w:sz="4" w:space="0" w:color="000000"/>
            </w:tcBorders>
            <w:vAlign w:val="bottom"/>
          </w:tcPr>
          <w:p>
            <w:pPr>
              <w:pStyle w:val="BodyText"/>
              <w:numPr>
                <w:ilvl w:val="0"/>
                <w:numId w:val="1"/>
              </w:numPr>
              <w:rPr>
                <w:rFonts w:ascii="Arial" w:hAnsi="Arial" w:cs="Arial"/>
              </w:rPr>
            </w:pPr>
            <w:r>
              <w:rPr>
                <w:rFonts w:cs="Arial" w:ascii="Arial" w:hAnsi="Arial"/>
              </w:rPr>
              <w:t>Personal Details*</w:t>
            </w:r>
          </w:p>
        </w:tc>
        <w:tc>
          <w:tcPr>
            <w:tcW w:w="1706" w:type="dxa"/>
            <w:gridSpan w:val="2"/>
            <w:tcBorders>
              <w:top w:val="double" w:sz="4" w:space="0" w:color="000000"/>
            </w:tcBorders>
            <w:vAlign w:val="bottom"/>
          </w:tcPr>
          <w:p>
            <w:pPr>
              <w:pStyle w:val="BodyText"/>
              <w:rPr>
                <w:rFonts w:ascii="Arial" w:hAnsi="Arial" w:cs="Arial"/>
              </w:rPr>
            </w:pPr>
            <w:r>
              <w:rPr>
                <w:rFonts w:cs="Arial" w:ascii="Arial" w:hAnsi="Arial"/>
              </w:rPr>
            </w:r>
          </w:p>
        </w:tc>
        <w:tc>
          <w:tcPr>
            <w:tcW w:w="674" w:type="dxa"/>
            <w:tcBorders>
              <w:top w:val="double" w:sz="4" w:space="0" w:color="000000"/>
            </w:tcBorders>
            <w:vAlign w:val="bottom"/>
          </w:tcPr>
          <w:p>
            <w:pPr>
              <w:pStyle w:val="BodyText"/>
              <w:rPr>
                <w:rFonts w:ascii="Arial" w:hAnsi="Arial" w:cs="Arial"/>
              </w:rPr>
            </w:pPr>
            <w:r>
              <w:rPr>
                <w:rFonts w:cs="Arial" w:ascii="Arial" w:hAnsi="Arial"/>
              </w:rPr>
            </w:r>
          </w:p>
        </w:tc>
        <w:tc>
          <w:tcPr>
            <w:tcW w:w="711" w:type="dxa"/>
            <w:tcBorders>
              <w:top w:val="double" w:sz="4" w:space="0" w:color="000000"/>
            </w:tcBorders>
            <w:vAlign w:val="bottom"/>
          </w:tcPr>
          <w:p>
            <w:pPr>
              <w:pStyle w:val="BodyText"/>
              <w:rPr>
                <w:rFonts w:ascii="Arial" w:hAnsi="Arial" w:cs="Arial"/>
              </w:rPr>
            </w:pPr>
            <w:r>
              <w:rPr>
                <w:rFonts w:cs="Arial" w:ascii="Arial" w:hAnsi="Arial"/>
              </w:rPr>
            </w:r>
          </w:p>
        </w:tc>
        <w:tc>
          <w:tcPr>
            <w:tcW w:w="284" w:type="dxa"/>
            <w:tcBorders>
              <w:top w:val="double" w:sz="4" w:space="0" w:color="000000"/>
            </w:tcBorders>
            <w:vAlign w:val="bottom"/>
          </w:tcPr>
          <w:p>
            <w:pPr>
              <w:pStyle w:val="BodyText"/>
              <w:rPr>
                <w:rFonts w:ascii="Arial" w:hAnsi="Arial" w:cs="Arial"/>
              </w:rPr>
            </w:pPr>
            <w:r>
              <w:rPr>
                <w:rFonts w:cs="Arial" w:ascii="Arial" w:hAnsi="Arial"/>
              </w:rPr>
            </w:r>
          </w:p>
        </w:tc>
        <w:tc>
          <w:tcPr>
            <w:tcW w:w="285" w:type="dxa"/>
            <w:tcBorders>
              <w:top w:val="double" w:sz="4" w:space="0" w:color="000000"/>
            </w:tcBorders>
            <w:vAlign w:val="bottom"/>
          </w:tcPr>
          <w:p>
            <w:pPr>
              <w:pStyle w:val="BodyText"/>
              <w:rPr>
                <w:rFonts w:ascii="Arial" w:hAnsi="Arial" w:cs="Arial"/>
              </w:rPr>
            </w:pPr>
            <w:r>
              <w:rPr>
                <w:rFonts w:cs="Arial" w:ascii="Arial" w:hAnsi="Arial"/>
              </w:rPr>
            </w:r>
          </w:p>
        </w:tc>
        <w:tc>
          <w:tcPr>
            <w:tcW w:w="3031" w:type="dxa"/>
            <w:gridSpan w:val="2"/>
            <w:tcBorders/>
            <w:vAlign w:val="bottom"/>
          </w:tcPr>
          <w:p>
            <w:pPr>
              <w:pStyle w:val="BodyText"/>
              <w:numPr>
                <w:ilvl w:val="0"/>
                <w:numId w:val="1"/>
              </w:numPr>
              <w:rPr>
                <w:rFonts w:ascii="Arial" w:hAnsi="Arial" w:cs="Arial"/>
              </w:rPr>
            </w:pPr>
            <w:r>
              <w:rPr>
                <w:rFonts w:cs="Arial" w:ascii="Arial" w:hAnsi="Arial"/>
              </w:rPr>
              <w:t>Agent’s Details (if applicable)</w:t>
            </w:r>
          </w:p>
        </w:tc>
        <w:tc>
          <w:tcPr>
            <w:tcW w:w="269" w:type="dxa"/>
            <w:tcBorders/>
            <w:tcMar>
              <w:start w:w="10" w:type="dxa"/>
              <w:end w:w="10" w:type="dxa"/>
            </w:tcMar>
          </w:tcPr>
          <w:p>
            <w:pPr>
              <w:pStyle w:val="Normal"/>
              <w:spacing w:lineRule="atLeast" w:line="0" w:before="0" w:after="0"/>
              <w:rPr>
                <w:sz w:val="2"/>
              </w:rPr>
            </w:pPr>
            <w:r>
              <w:rPr>
                <w:sz w:val="2"/>
              </w:rPr>
            </w:r>
          </w:p>
        </w:tc>
      </w:tr>
      <w:tr>
        <w:trPr>
          <w:trHeight w:val="105" w:hRule="atLeast"/>
          <w:cantSplit/>
        </w:trPr>
        <w:tc>
          <w:tcPr>
            <w:tcW w:w="8777" w:type="dxa"/>
            <w:gridSpan w:val="9"/>
            <w:tcBorders/>
            <w:vAlign w:val="bottom"/>
          </w:tcPr>
          <w:p>
            <w:pPr>
              <w:pStyle w:val="BodyText"/>
              <w:rPr>
                <w:rFonts w:ascii="Arial" w:hAnsi="Arial" w:cs="Arial"/>
              </w:rPr>
            </w:pPr>
            <w:r>
              <w:rPr>
                <w:rFonts w:cs="Arial" w:ascii="Arial" w:hAnsi="Arial"/>
              </w:rPr>
              <w:t>*</w:t>
            </w:r>
            <w:r>
              <w:rPr>
                <w:rFonts w:cs="Arial" w:ascii="Arial" w:hAnsi="Arial"/>
                <w:i/>
              </w:rPr>
              <w:t>If an agent is appointed, please complete only the Title, Name and Organisation (if applicable)</w:t>
            </w:r>
          </w:p>
          <w:p>
            <w:pPr>
              <w:pStyle w:val="BodyText"/>
              <w:rPr>
                <w:rFonts w:ascii="Arial" w:hAnsi="Arial" w:cs="Arial"/>
              </w:rPr>
            </w:pPr>
            <w:r>
              <w:rPr>
                <w:rFonts w:cs="Arial" w:ascii="Arial" w:hAnsi="Arial"/>
                <w:i/>
              </w:rPr>
              <w:t>boxes below but complete the full contact details of the agent in 2.</w:t>
            </w:r>
            <w:r>
              <w:rPr>
                <w:rFonts w:cs="Arial" w:ascii="Arial" w:hAnsi="Arial"/>
              </w:rPr>
              <w:t xml:space="preserve">  </w:t>
            </w:r>
          </w:p>
          <w:p>
            <w:pPr>
              <w:pStyle w:val="BodyText"/>
              <w:rPr>
                <w:rFonts w:ascii="Arial" w:hAnsi="Arial" w:cs="Arial"/>
              </w:rPr>
            </w:pPr>
            <w:r>
              <w:rPr>
                <w:rFonts w:cs="Arial" w:ascii="Arial" w:hAnsi="Arial"/>
              </w:rPr>
            </w:r>
          </w:p>
        </w:tc>
        <w:tc>
          <w:tcPr>
            <w:tcW w:w="269" w:type="dxa"/>
            <w:tcBorders/>
            <w:tcMar>
              <w:start w:w="10" w:type="dxa"/>
              <w:end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Title</w:t>
            </w:r>
          </w:p>
        </w:tc>
        <w:tc>
          <w:tcPr>
            <w:tcW w:w="3091" w:type="dxa"/>
            <w:gridSpan w:val="4"/>
            <w:tcBorders>
              <w:top w:val="single" w:sz="4" w:space="0" w:color="000000"/>
              <w:start w:val="single" w:sz="4" w:space="0" w:color="000000"/>
              <w:bottom w:val="single" w:sz="4" w:space="0" w:color="000000"/>
              <w:end w:val="single" w:sz="4" w:space="0" w:color="000000"/>
            </w:tcBorders>
            <w:vAlign w:val="center"/>
          </w:tcPr>
          <w:p>
            <w:pPr>
              <w:pStyle w:val="BodyText"/>
              <w:rPr>
                <w:rFonts w:ascii="Arial" w:hAnsi="Arial" w:cs="Arial"/>
                <w:b/>
                <w:bCs/>
              </w:rPr>
            </w:pPr>
            <w:r>
              <w:rPr>
                <w:rFonts w:cs="Arial" w:ascii="Arial" w:hAnsi="Arial"/>
                <w:b/>
                <w:bCs/>
              </w:rPr>
              <w:t> </w:t>
            </w:r>
          </w:p>
        </w:tc>
        <w:tc>
          <w:tcPr>
            <w:tcW w:w="569" w:type="dxa"/>
            <w:gridSpan w:val="2"/>
            <w:tcBorders>
              <w:end w:val="single" w:sz="4" w:space="0" w:color="000000"/>
            </w:tcBorders>
            <w:vAlign w:val="center"/>
          </w:tcPr>
          <w:p>
            <w:pPr>
              <w:pStyle w:val="BodyText"/>
              <w:rPr>
                <w:rFonts w:ascii="Arial" w:hAnsi="Arial" w:cs="Arial"/>
                <w:b/>
              </w:rPr>
            </w:pPr>
            <w:r>
              <w:rPr>
                <w:rFonts w:cs="Arial" w:ascii="Arial" w:hAnsi="Arial"/>
                <w:b/>
              </w:rPr>
              <w:t> </w:t>
            </w:r>
          </w:p>
        </w:tc>
        <w:tc>
          <w:tcPr>
            <w:tcW w:w="3031" w:type="dxa"/>
            <w:gridSpan w:val="2"/>
            <w:tcBorders>
              <w:top w:val="single" w:sz="4" w:space="0" w:color="000000"/>
              <w:start w:val="single" w:sz="4" w:space="0" w:color="000000"/>
              <w:bottom w:val="single" w:sz="8" w:space="0" w:color="000000"/>
              <w:end w:val="single" w:sz="8" w:space="0" w:color="000000"/>
            </w:tcBorders>
            <w:vAlign w:val="center"/>
          </w:tcPr>
          <w:p>
            <w:pPr>
              <w:pStyle w:val="BodyText"/>
              <w:rPr>
                <w:rFonts w:ascii="Arial" w:hAnsi="Arial" w:cs="Arial"/>
                <w:b/>
              </w:rPr>
            </w:pPr>
            <w:r>
              <w:rPr>
                <w:rFonts w:cs="Arial" w:ascii="Arial" w:hAnsi="Arial"/>
                <w:b/>
              </w:rPr>
              <w:t> </w:t>
            </w:r>
          </w:p>
        </w:tc>
        <w:tc>
          <w:tcPr>
            <w:tcW w:w="269" w:type="dxa"/>
            <w:tcBorders/>
            <w:tcMar>
              <w:start w:w="10" w:type="dxa"/>
              <w:end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 </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start w:w="10" w:type="dxa"/>
              <w:end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First Name</w:t>
            </w:r>
          </w:p>
        </w:tc>
        <w:tc>
          <w:tcPr>
            <w:tcW w:w="3091" w:type="dxa"/>
            <w:gridSpan w:val="4"/>
            <w:tcBorders>
              <w:top w:val="single" w:sz="4" w:space="0" w:color="000000"/>
              <w:start w:val="single" w:sz="4" w:space="0" w:color="000000"/>
              <w:bottom w:val="single" w:sz="4" w:space="0" w:color="000000"/>
              <w:end w:val="single" w:sz="4" w:space="0" w:color="000000"/>
            </w:tcBorders>
            <w:vAlign w:val="center"/>
          </w:tcPr>
          <w:p>
            <w:pPr>
              <w:pStyle w:val="BodyText"/>
              <w:rPr>
                <w:rFonts w:ascii="Arial" w:hAnsi="Arial" w:cs="Arial"/>
                <w:b/>
              </w:rPr>
            </w:pPr>
            <w:r>
              <w:rPr>
                <w:rFonts w:cs="Arial" w:ascii="Arial" w:hAnsi="Arial"/>
                <w:b/>
              </w:rPr>
              <w:t> </w:t>
            </w:r>
          </w:p>
        </w:tc>
        <w:tc>
          <w:tcPr>
            <w:tcW w:w="569" w:type="dxa"/>
            <w:gridSpan w:val="2"/>
            <w:tcBorders>
              <w:end w:val="single" w:sz="4" w:space="0" w:color="000000"/>
            </w:tcBorders>
            <w:vAlign w:val="center"/>
          </w:tcPr>
          <w:p>
            <w:pPr>
              <w:pStyle w:val="BodyText"/>
              <w:rPr>
                <w:rFonts w:ascii="Arial" w:hAnsi="Arial" w:cs="Arial"/>
                <w:b/>
              </w:rPr>
            </w:pPr>
            <w:r>
              <w:rPr>
                <w:rFonts w:cs="Arial" w:ascii="Arial" w:hAnsi="Arial"/>
                <w:b/>
              </w:rPr>
              <w:t> </w:t>
            </w:r>
          </w:p>
        </w:tc>
        <w:tc>
          <w:tcPr>
            <w:tcW w:w="3031" w:type="dxa"/>
            <w:gridSpan w:val="2"/>
            <w:tcBorders>
              <w:top w:val="single" w:sz="4" w:space="0" w:color="000000"/>
              <w:start w:val="single" w:sz="4" w:space="0" w:color="000000"/>
              <w:bottom w:val="single" w:sz="8" w:space="0" w:color="000000"/>
              <w:end w:val="single" w:sz="8" w:space="0" w:color="000000"/>
            </w:tcBorders>
            <w:vAlign w:val="center"/>
          </w:tcPr>
          <w:p>
            <w:pPr>
              <w:pStyle w:val="BodyText"/>
              <w:rPr>
                <w:rFonts w:ascii="Arial" w:hAnsi="Arial" w:cs="Arial"/>
                <w:b/>
              </w:rPr>
            </w:pPr>
            <w:r>
              <w:rPr>
                <w:rFonts w:cs="Arial" w:ascii="Arial" w:hAnsi="Arial"/>
                <w:b/>
              </w:rPr>
              <w:t> </w:t>
            </w:r>
          </w:p>
        </w:tc>
        <w:tc>
          <w:tcPr>
            <w:tcW w:w="269" w:type="dxa"/>
            <w:tcBorders/>
            <w:tcMar>
              <w:start w:w="10" w:type="dxa"/>
              <w:end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 </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start w:w="10" w:type="dxa"/>
              <w:end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Last Name</w:t>
            </w:r>
          </w:p>
        </w:tc>
        <w:tc>
          <w:tcPr>
            <w:tcW w:w="3091" w:type="dxa"/>
            <w:gridSpan w:val="4"/>
            <w:tcBorders>
              <w:top w:val="single" w:sz="4" w:space="0" w:color="000000"/>
              <w:start w:val="single" w:sz="4" w:space="0" w:color="000000"/>
              <w:bottom w:val="single" w:sz="4" w:space="0" w:color="000000"/>
              <w:end w:val="single" w:sz="4" w:space="0" w:color="000000"/>
            </w:tcBorders>
            <w:vAlign w:val="center"/>
          </w:tcPr>
          <w:p>
            <w:pPr>
              <w:pStyle w:val="BodyText"/>
              <w:rPr>
                <w:rFonts w:ascii="Arial" w:hAnsi="Arial" w:cs="Arial"/>
                <w:b/>
              </w:rPr>
            </w:pPr>
            <w:r>
              <w:rPr>
                <w:rFonts w:cs="Arial" w:ascii="Arial" w:hAnsi="Arial"/>
                <w:b/>
              </w:rPr>
              <w:t> </w:t>
            </w:r>
          </w:p>
        </w:tc>
        <w:tc>
          <w:tcPr>
            <w:tcW w:w="569" w:type="dxa"/>
            <w:gridSpan w:val="2"/>
            <w:tcBorders>
              <w:end w:val="single" w:sz="4" w:space="0" w:color="000000"/>
            </w:tcBorders>
            <w:vAlign w:val="center"/>
          </w:tcPr>
          <w:p>
            <w:pPr>
              <w:pStyle w:val="BodyText"/>
              <w:rPr>
                <w:rFonts w:ascii="Arial" w:hAnsi="Arial" w:cs="Arial"/>
                <w:b/>
              </w:rPr>
            </w:pPr>
            <w:r>
              <w:rPr>
                <w:rFonts w:cs="Arial" w:ascii="Arial" w:hAnsi="Arial"/>
                <w:b/>
              </w:rPr>
              <w:t> </w:t>
            </w:r>
          </w:p>
        </w:tc>
        <w:tc>
          <w:tcPr>
            <w:tcW w:w="3031" w:type="dxa"/>
            <w:gridSpan w:val="2"/>
            <w:tcBorders>
              <w:top w:val="single" w:sz="4" w:space="0" w:color="000000"/>
              <w:start w:val="single" w:sz="4" w:space="0" w:color="000000"/>
              <w:bottom w:val="single" w:sz="8" w:space="0" w:color="000000"/>
              <w:end w:val="single" w:sz="8" w:space="0" w:color="000000"/>
            </w:tcBorders>
            <w:vAlign w:val="center"/>
          </w:tcPr>
          <w:p>
            <w:pPr>
              <w:pStyle w:val="BodyText"/>
              <w:rPr>
                <w:rFonts w:ascii="Arial" w:hAnsi="Arial" w:cs="Arial"/>
                <w:b/>
              </w:rPr>
            </w:pPr>
            <w:r>
              <w:rPr>
                <w:rFonts w:cs="Arial" w:ascii="Arial" w:hAnsi="Arial"/>
                <w:b/>
              </w:rPr>
              <w:t> </w:t>
            </w:r>
          </w:p>
        </w:tc>
        <w:tc>
          <w:tcPr>
            <w:tcW w:w="269" w:type="dxa"/>
            <w:tcBorders/>
            <w:tcMar>
              <w:start w:w="10" w:type="dxa"/>
              <w:end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 </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start w:w="10" w:type="dxa"/>
              <w:end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 xml:space="preserve">Job Title </w:t>
            </w:r>
          </w:p>
        </w:tc>
        <w:tc>
          <w:tcPr>
            <w:tcW w:w="3091" w:type="dxa"/>
            <w:gridSpan w:val="4"/>
            <w:tcBorders>
              <w:top w:val="single" w:sz="4" w:space="0" w:color="000000"/>
              <w:start w:val="single" w:sz="4" w:space="0" w:color="000000"/>
              <w:bottom w:val="single" w:sz="4" w:space="0" w:color="000000"/>
              <w:end w:val="single" w:sz="4" w:space="0" w:color="000000"/>
            </w:tcBorders>
            <w:vAlign w:val="center"/>
          </w:tcPr>
          <w:p>
            <w:pPr>
              <w:pStyle w:val="BodyText"/>
              <w:rPr>
                <w:rFonts w:ascii="Arial" w:hAnsi="Arial" w:cs="Arial"/>
                <w:b/>
              </w:rPr>
            </w:pPr>
            <w:r>
              <w:rPr>
                <w:rFonts w:cs="Arial" w:ascii="Arial" w:hAnsi="Arial"/>
                <w:b/>
              </w:rPr>
              <w:t> </w:t>
            </w:r>
          </w:p>
        </w:tc>
        <w:tc>
          <w:tcPr>
            <w:tcW w:w="569" w:type="dxa"/>
            <w:gridSpan w:val="2"/>
            <w:tcBorders>
              <w:end w:val="single" w:sz="4" w:space="0" w:color="000000"/>
            </w:tcBorders>
            <w:vAlign w:val="center"/>
          </w:tcPr>
          <w:p>
            <w:pPr>
              <w:pStyle w:val="BodyText"/>
              <w:rPr>
                <w:rFonts w:ascii="Arial" w:hAnsi="Arial" w:cs="Arial"/>
                <w:b/>
              </w:rPr>
            </w:pPr>
            <w:r>
              <w:rPr>
                <w:rFonts w:cs="Arial" w:ascii="Arial" w:hAnsi="Arial"/>
                <w:b/>
              </w:rPr>
              <w:t> </w:t>
            </w:r>
          </w:p>
        </w:tc>
        <w:tc>
          <w:tcPr>
            <w:tcW w:w="3031" w:type="dxa"/>
            <w:gridSpan w:val="2"/>
            <w:tcBorders>
              <w:top w:val="single" w:sz="4" w:space="0" w:color="000000"/>
              <w:start w:val="single" w:sz="4" w:space="0" w:color="000000"/>
              <w:bottom w:val="single" w:sz="8" w:space="0" w:color="000000"/>
              <w:end w:val="single" w:sz="8" w:space="0" w:color="000000"/>
            </w:tcBorders>
            <w:vAlign w:val="center"/>
          </w:tcPr>
          <w:p>
            <w:pPr>
              <w:pStyle w:val="BodyText"/>
              <w:rPr>
                <w:rFonts w:ascii="Arial" w:hAnsi="Arial" w:cs="Arial"/>
                <w:b/>
              </w:rPr>
            </w:pPr>
            <w:r>
              <w:rPr>
                <w:rFonts w:cs="Arial" w:ascii="Arial" w:hAnsi="Arial"/>
                <w:b/>
              </w:rPr>
              <w:t> </w:t>
            </w:r>
          </w:p>
        </w:tc>
        <w:tc>
          <w:tcPr>
            <w:tcW w:w="269" w:type="dxa"/>
            <w:tcBorders/>
            <w:tcMar>
              <w:start w:w="10" w:type="dxa"/>
              <w:end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start w:w="10" w:type="dxa"/>
              <w:end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 xml:space="preserve">Organisation </w:t>
            </w:r>
          </w:p>
        </w:tc>
        <w:tc>
          <w:tcPr>
            <w:tcW w:w="3091" w:type="dxa"/>
            <w:gridSpan w:val="4"/>
            <w:tcBorders>
              <w:top w:val="single" w:sz="4" w:space="0" w:color="000000"/>
              <w:start w:val="single" w:sz="4" w:space="0" w:color="000000"/>
              <w:bottom w:val="single" w:sz="4" w:space="0" w:color="000000"/>
              <w:end w:val="single" w:sz="4" w:space="0" w:color="000000"/>
            </w:tcBorders>
            <w:vAlign w:val="center"/>
          </w:tcPr>
          <w:p>
            <w:pPr>
              <w:pStyle w:val="BodyText"/>
              <w:rPr>
                <w:rFonts w:ascii="Arial" w:hAnsi="Arial" w:cs="Arial"/>
                <w:b/>
              </w:rPr>
            </w:pPr>
            <w:r>
              <w:rPr>
                <w:rFonts w:cs="Arial" w:ascii="Arial" w:hAnsi="Arial"/>
                <w:b/>
              </w:rPr>
              <w:t> </w:t>
            </w:r>
          </w:p>
        </w:tc>
        <w:tc>
          <w:tcPr>
            <w:tcW w:w="569" w:type="dxa"/>
            <w:gridSpan w:val="2"/>
            <w:tcBorders>
              <w:end w:val="single" w:sz="4" w:space="0" w:color="000000"/>
            </w:tcBorders>
            <w:vAlign w:val="center"/>
          </w:tcPr>
          <w:p>
            <w:pPr>
              <w:pStyle w:val="BodyText"/>
              <w:rPr>
                <w:rFonts w:ascii="Arial" w:hAnsi="Arial" w:cs="Arial"/>
                <w:b/>
              </w:rPr>
            </w:pPr>
            <w:r>
              <w:rPr>
                <w:rFonts w:cs="Arial" w:ascii="Arial" w:hAnsi="Arial"/>
                <w:b/>
              </w:rPr>
              <w:t> </w:t>
            </w:r>
          </w:p>
        </w:tc>
        <w:tc>
          <w:tcPr>
            <w:tcW w:w="3031" w:type="dxa"/>
            <w:gridSpan w:val="2"/>
            <w:tcBorders>
              <w:top w:val="single" w:sz="4" w:space="0" w:color="000000"/>
              <w:start w:val="single" w:sz="4" w:space="0" w:color="000000"/>
              <w:bottom w:val="single" w:sz="8" w:space="0" w:color="000000"/>
              <w:end w:val="single" w:sz="8" w:space="0" w:color="000000"/>
            </w:tcBorders>
            <w:vAlign w:val="center"/>
          </w:tcPr>
          <w:p>
            <w:pPr>
              <w:pStyle w:val="BodyText"/>
              <w:rPr>
                <w:rFonts w:ascii="Arial" w:hAnsi="Arial" w:cs="Arial"/>
                <w:b/>
              </w:rPr>
            </w:pPr>
            <w:r>
              <w:rPr>
                <w:rFonts w:cs="Arial" w:ascii="Arial" w:hAnsi="Arial"/>
                <w:b/>
              </w:rPr>
              <w:t> </w:t>
            </w:r>
          </w:p>
        </w:tc>
        <w:tc>
          <w:tcPr>
            <w:tcW w:w="269" w:type="dxa"/>
            <w:tcBorders/>
            <w:tcMar>
              <w:start w:w="10" w:type="dxa"/>
              <w:end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start w:w="10" w:type="dxa"/>
              <w:end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Address Line 1</w:t>
            </w:r>
          </w:p>
        </w:tc>
        <w:tc>
          <w:tcPr>
            <w:tcW w:w="3091" w:type="dxa"/>
            <w:gridSpan w:val="4"/>
            <w:tcBorders>
              <w:top w:val="single" w:sz="4" w:space="0" w:color="000000"/>
              <w:start w:val="single" w:sz="4" w:space="0" w:color="000000"/>
              <w:bottom w:val="single" w:sz="4" w:space="0" w:color="000000"/>
              <w:end w:val="single" w:sz="4" w:space="0" w:color="000000"/>
            </w:tcBorders>
            <w:vAlign w:val="center"/>
          </w:tcPr>
          <w:p>
            <w:pPr>
              <w:pStyle w:val="BodyText"/>
              <w:rPr>
                <w:rFonts w:ascii="Arial" w:hAnsi="Arial" w:cs="Arial"/>
                <w:b/>
              </w:rPr>
            </w:pPr>
            <w:r>
              <w:rPr>
                <w:rFonts w:cs="Arial" w:ascii="Arial" w:hAnsi="Arial"/>
                <w:b/>
              </w:rPr>
              <w:t> </w:t>
            </w:r>
          </w:p>
        </w:tc>
        <w:tc>
          <w:tcPr>
            <w:tcW w:w="569" w:type="dxa"/>
            <w:gridSpan w:val="2"/>
            <w:tcBorders>
              <w:end w:val="single" w:sz="4" w:space="0" w:color="000000"/>
            </w:tcBorders>
            <w:vAlign w:val="center"/>
          </w:tcPr>
          <w:p>
            <w:pPr>
              <w:pStyle w:val="BodyText"/>
              <w:rPr>
                <w:rFonts w:ascii="Arial" w:hAnsi="Arial" w:cs="Arial"/>
                <w:b/>
              </w:rPr>
            </w:pPr>
            <w:r>
              <w:rPr>
                <w:rFonts w:cs="Arial" w:ascii="Arial" w:hAnsi="Arial"/>
                <w:b/>
              </w:rPr>
              <w:t> </w:t>
            </w:r>
          </w:p>
        </w:tc>
        <w:tc>
          <w:tcPr>
            <w:tcW w:w="3031" w:type="dxa"/>
            <w:gridSpan w:val="2"/>
            <w:tcBorders>
              <w:top w:val="single" w:sz="4" w:space="0" w:color="000000"/>
              <w:start w:val="single" w:sz="4" w:space="0" w:color="000000"/>
              <w:bottom w:val="single" w:sz="8" w:space="0" w:color="000000"/>
              <w:end w:val="single" w:sz="8" w:space="0" w:color="000000"/>
            </w:tcBorders>
            <w:vAlign w:val="center"/>
          </w:tcPr>
          <w:p>
            <w:pPr>
              <w:pStyle w:val="BodyText"/>
              <w:rPr>
                <w:rFonts w:ascii="Arial" w:hAnsi="Arial" w:cs="Arial"/>
                <w:b/>
              </w:rPr>
            </w:pPr>
            <w:r>
              <w:rPr>
                <w:rFonts w:cs="Arial" w:ascii="Arial" w:hAnsi="Arial"/>
                <w:b/>
              </w:rPr>
              <w:t> </w:t>
            </w:r>
          </w:p>
        </w:tc>
        <w:tc>
          <w:tcPr>
            <w:tcW w:w="269" w:type="dxa"/>
            <w:tcBorders/>
            <w:tcMar>
              <w:start w:w="10" w:type="dxa"/>
              <w:end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 </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start w:w="10" w:type="dxa"/>
              <w:end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2</w:t>
            </w:r>
          </w:p>
        </w:tc>
        <w:tc>
          <w:tcPr>
            <w:tcW w:w="3091" w:type="dxa"/>
            <w:gridSpan w:val="4"/>
            <w:tcBorders>
              <w:top w:val="single" w:sz="4" w:space="0" w:color="000000"/>
              <w:start w:val="single" w:sz="4" w:space="0" w:color="000000"/>
              <w:bottom w:val="single" w:sz="4" w:space="0" w:color="000000"/>
              <w:end w:val="single" w:sz="4" w:space="0" w:color="000000"/>
            </w:tcBorders>
            <w:vAlign w:val="center"/>
          </w:tcPr>
          <w:p>
            <w:pPr>
              <w:pStyle w:val="BodyText"/>
              <w:rPr>
                <w:rFonts w:ascii="Arial" w:hAnsi="Arial" w:cs="Arial"/>
                <w:b/>
              </w:rPr>
            </w:pPr>
            <w:r>
              <w:rPr>
                <w:rFonts w:cs="Arial" w:ascii="Arial" w:hAnsi="Arial"/>
                <w:b/>
              </w:rPr>
              <w:t> </w:t>
            </w:r>
          </w:p>
        </w:tc>
        <w:tc>
          <w:tcPr>
            <w:tcW w:w="569" w:type="dxa"/>
            <w:gridSpan w:val="2"/>
            <w:tcBorders>
              <w:end w:val="single" w:sz="4" w:space="0" w:color="000000"/>
            </w:tcBorders>
            <w:vAlign w:val="center"/>
          </w:tcPr>
          <w:p>
            <w:pPr>
              <w:pStyle w:val="BodyText"/>
              <w:rPr>
                <w:rFonts w:ascii="Arial" w:hAnsi="Arial" w:cs="Arial"/>
                <w:b/>
              </w:rPr>
            </w:pPr>
            <w:r>
              <w:rPr>
                <w:rFonts w:cs="Arial" w:ascii="Arial" w:hAnsi="Arial"/>
                <w:b/>
              </w:rPr>
              <w:t> </w:t>
            </w:r>
          </w:p>
        </w:tc>
        <w:tc>
          <w:tcPr>
            <w:tcW w:w="3031" w:type="dxa"/>
            <w:gridSpan w:val="2"/>
            <w:tcBorders>
              <w:top w:val="single" w:sz="4" w:space="0" w:color="000000"/>
              <w:start w:val="single" w:sz="4" w:space="0" w:color="000000"/>
              <w:bottom w:val="single" w:sz="8" w:space="0" w:color="000000"/>
              <w:end w:val="single" w:sz="8" w:space="0" w:color="000000"/>
            </w:tcBorders>
            <w:vAlign w:val="center"/>
          </w:tcPr>
          <w:p>
            <w:pPr>
              <w:pStyle w:val="BodyText"/>
              <w:rPr>
                <w:rFonts w:ascii="Arial" w:hAnsi="Arial" w:cs="Arial"/>
                <w:b/>
              </w:rPr>
            </w:pPr>
            <w:r>
              <w:rPr>
                <w:rFonts w:cs="Arial" w:ascii="Arial" w:hAnsi="Arial"/>
                <w:b/>
              </w:rPr>
              <w:t> </w:t>
            </w:r>
          </w:p>
        </w:tc>
        <w:tc>
          <w:tcPr>
            <w:tcW w:w="269" w:type="dxa"/>
            <w:tcBorders/>
            <w:tcMar>
              <w:start w:w="10" w:type="dxa"/>
              <w:end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
              </w:rPr>
            </w:pPr>
            <w:r>
              <w:rPr>
                <w:rFonts w:cs="Arial" w:ascii="Arial" w:hAnsi="Arial"/>
                <w:b/>
              </w:rPr>
              <w:t> </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start w:w="10" w:type="dxa"/>
              <w:end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3</w:t>
            </w:r>
          </w:p>
        </w:tc>
        <w:tc>
          <w:tcPr>
            <w:tcW w:w="3091" w:type="dxa"/>
            <w:gridSpan w:val="4"/>
            <w:tcBorders>
              <w:top w:val="single" w:sz="4" w:space="0" w:color="000000"/>
              <w:start w:val="single" w:sz="4" w:space="0" w:color="000000"/>
              <w:bottom w:val="single" w:sz="4" w:space="0" w:color="000000"/>
              <w:end w:val="single" w:sz="4" w:space="0" w:color="000000"/>
            </w:tcBorders>
            <w:vAlign w:val="center"/>
          </w:tcPr>
          <w:p>
            <w:pPr>
              <w:pStyle w:val="BodyText"/>
              <w:rPr>
                <w:rFonts w:ascii="Arial" w:hAnsi="Arial" w:cs="Arial"/>
                <w:bCs/>
              </w:rPr>
            </w:pPr>
            <w:r>
              <w:rPr>
                <w:rFonts w:cs="Arial" w:ascii="Arial" w:hAnsi="Arial"/>
                <w:bCs/>
              </w:rPr>
              <w:t> </w:t>
            </w:r>
          </w:p>
        </w:tc>
        <w:tc>
          <w:tcPr>
            <w:tcW w:w="569" w:type="dxa"/>
            <w:gridSpan w:val="2"/>
            <w:tcBorders>
              <w:end w:val="single" w:sz="4" w:space="0" w:color="000000"/>
            </w:tcBorders>
            <w:vAlign w:val="center"/>
          </w:tcPr>
          <w:p>
            <w:pPr>
              <w:pStyle w:val="BodyText"/>
              <w:rPr>
                <w:rFonts w:ascii="Arial" w:hAnsi="Arial" w:cs="Arial"/>
                <w:bCs/>
              </w:rPr>
            </w:pPr>
            <w:r>
              <w:rPr>
                <w:rFonts w:cs="Arial" w:ascii="Arial" w:hAnsi="Arial"/>
                <w:bCs/>
              </w:rPr>
              <w:t> </w:t>
            </w:r>
          </w:p>
        </w:tc>
        <w:tc>
          <w:tcPr>
            <w:tcW w:w="3031" w:type="dxa"/>
            <w:gridSpan w:val="2"/>
            <w:tcBorders>
              <w:top w:val="single" w:sz="4" w:space="0" w:color="000000"/>
              <w:start w:val="single" w:sz="4" w:space="0" w:color="000000"/>
              <w:bottom w:val="single" w:sz="8" w:space="0" w:color="000000"/>
              <w:end w:val="single" w:sz="8" w:space="0" w:color="000000"/>
            </w:tcBorders>
            <w:vAlign w:val="center"/>
          </w:tcPr>
          <w:p>
            <w:pPr>
              <w:pStyle w:val="BodyText"/>
              <w:rPr>
                <w:rFonts w:ascii="Arial" w:hAnsi="Arial" w:cs="Arial"/>
                <w:b/>
              </w:rPr>
            </w:pPr>
            <w:r>
              <w:rPr>
                <w:rFonts w:cs="Arial" w:ascii="Arial" w:hAnsi="Arial"/>
                <w:b/>
              </w:rPr>
              <w:t> </w:t>
            </w:r>
          </w:p>
        </w:tc>
        <w:tc>
          <w:tcPr>
            <w:tcW w:w="269" w:type="dxa"/>
            <w:tcBorders/>
            <w:tcMar>
              <w:start w:w="10" w:type="dxa"/>
              <w:end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 </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start w:w="10" w:type="dxa"/>
              <w:end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4</w:t>
            </w:r>
          </w:p>
        </w:tc>
        <w:tc>
          <w:tcPr>
            <w:tcW w:w="3091" w:type="dxa"/>
            <w:gridSpan w:val="4"/>
            <w:tcBorders>
              <w:top w:val="single" w:sz="4" w:space="0" w:color="000000"/>
              <w:start w:val="single" w:sz="4" w:space="0" w:color="000000"/>
              <w:bottom w:val="single" w:sz="4" w:space="0" w:color="000000"/>
              <w:end w:val="single" w:sz="4" w:space="0" w:color="000000"/>
            </w:tcBorders>
            <w:vAlign w:val="center"/>
          </w:tcPr>
          <w:p>
            <w:pPr>
              <w:pStyle w:val="BodyText"/>
              <w:rPr>
                <w:rFonts w:ascii="Arial" w:hAnsi="Arial" w:cs="Arial"/>
                <w:bCs/>
              </w:rPr>
            </w:pPr>
            <w:r>
              <w:rPr>
                <w:rFonts w:cs="Arial" w:ascii="Arial" w:hAnsi="Arial"/>
                <w:bCs/>
              </w:rPr>
              <w:t> </w:t>
            </w:r>
          </w:p>
        </w:tc>
        <w:tc>
          <w:tcPr>
            <w:tcW w:w="569" w:type="dxa"/>
            <w:gridSpan w:val="2"/>
            <w:tcBorders>
              <w:end w:val="single" w:sz="4" w:space="0" w:color="000000"/>
            </w:tcBorders>
            <w:vAlign w:val="center"/>
          </w:tcPr>
          <w:p>
            <w:pPr>
              <w:pStyle w:val="BodyText"/>
              <w:rPr>
                <w:rFonts w:ascii="Arial" w:hAnsi="Arial" w:cs="Arial"/>
                <w:bCs/>
              </w:rPr>
            </w:pPr>
            <w:r>
              <w:rPr>
                <w:rFonts w:cs="Arial" w:ascii="Arial" w:hAnsi="Arial"/>
                <w:bCs/>
              </w:rPr>
              <w:t> </w:t>
            </w:r>
          </w:p>
        </w:tc>
        <w:tc>
          <w:tcPr>
            <w:tcW w:w="3031" w:type="dxa"/>
            <w:gridSpan w:val="2"/>
            <w:tcBorders>
              <w:top w:val="single" w:sz="4" w:space="0" w:color="000000"/>
              <w:start w:val="single" w:sz="4" w:space="0" w:color="000000"/>
              <w:bottom w:val="single" w:sz="8" w:space="0" w:color="000000"/>
              <w:end w:val="single" w:sz="8" w:space="0" w:color="000000"/>
            </w:tcBorders>
            <w:vAlign w:val="center"/>
          </w:tcPr>
          <w:p>
            <w:pPr>
              <w:pStyle w:val="BodyText"/>
              <w:rPr>
                <w:rFonts w:ascii="Arial" w:hAnsi="Arial" w:cs="Arial"/>
                <w:b/>
              </w:rPr>
            </w:pPr>
            <w:r>
              <w:rPr>
                <w:rFonts w:cs="Arial" w:ascii="Arial" w:hAnsi="Arial"/>
                <w:b/>
              </w:rPr>
              <w:t> </w:t>
            </w:r>
          </w:p>
        </w:tc>
        <w:tc>
          <w:tcPr>
            <w:tcW w:w="269" w:type="dxa"/>
            <w:tcBorders/>
            <w:tcMar>
              <w:start w:w="10" w:type="dxa"/>
              <w:end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 </w:t>
            </w:r>
          </w:p>
        </w:tc>
        <w:tc>
          <w:tcPr>
            <w:tcW w:w="3031" w:type="dxa"/>
            <w:gridSpan w:val="2"/>
            <w:tcBorders>
              <w:top w:val="single" w:sz="8" w:space="0" w:color="000000"/>
            </w:tcBorders>
            <w:vAlign w:val="center"/>
          </w:tcPr>
          <w:p>
            <w:pPr>
              <w:pStyle w:val="BodyText"/>
              <w:rPr>
                <w:rFonts w:ascii="Arial" w:hAnsi="Arial" w:cs="Arial"/>
                <w:b/>
              </w:rPr>
            </w:pPr>
            <w:r>
              <w:rPr>
                <w:rFonts w:cs="Arial" w:ascii="Arial" w:hAnsi="Arial"/>
                <w:b/>
              </w:rPr>
            </w:r>
          </w:p>
        </w:tc>
        <w:tc>
          <w:tcPr>
            <w:tcW w:w="269" w:type="dxa"/>
            <w:tcBorders/>
            <w:tcMar>
              <w:start w:w="10" w:type="dxa"/>
              <w:end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Post Code</w:t>
            </w:r>
          </w:p>
        </w:tc>
        <w:tc>
          <w:tcPr>
            <w:tcW w:w="3091" w:type="dxa"/>
            <w:gridSpan w:val="4"/>
            <w:tcBorders>
              <w:top w:val="single" w:sz="4" w:space="0" w:color="000000"/>
              <w:start w:val="single" w:sz="4" w:space="0" w:color="000000"/>
              <w:bottom w:val="single" w:sz="4" w:space="0" w:color="000000"/>
              <w:end w:val="single" w:sz="4" w:space="0" w:color="000000"/>
            </w:tcBorders>
            <w:vAlign w:val="center"/>
          </w:tcPr>
          <w:p>
            <w:pPr>
              <w:pStyle w:val="BodyText"/>
              <w:rPr>
                <w:rFonts w:ascii="Arial" w:hAnsi="Arial" w:cs="Arial"/>
                <w:bCs/>
              </w:rPr>
            </w:pPr>
            <w:r>
              <w:rPr>
                <w:rFonts w:cs="Arial" w:ascii="Arial" w:hAnsi="Arial"/>
                <w:bCs/>
              </w:rPr>
              <w:t> </w:t>
            </w:r>
          </w:p>
        </w:tc>
        <w:tc>
          <w:tcPr>
            <w:tcW w:w="569" w:type="dxa"/>
            <w:gridSpan w:val="2"/>
            <w:tcBorders>
              <w:end w:val="single" w:sz="4" w:space="0" w:color="000000"/>
            </w:tcBorders>
            <w:vAlign w:val="center"/>
          </w:tcPr>
          <w:p>
            <w:pPr>
              <w:pStyle w:val="BodyText"/>
              <w:rPr>
                <w:rFonts w:ascii="Arial" w:hAnsi="Arial" w:cs="Arial"/>
                <w:bCs/>
              </w:rPr>
            </w:pPr>
            <w:r>
              <w:rPr>
                <w:rFonts w:cs="Arial" w:ascii="Arial" w:hAnsi="Arial"/>
                <w:bCs/>
              </w:rPr>
              <w:t> </w:t>
            </w:r>
          </w:p>
        </w:tc>
        <w:tc>
          <w:tcPr>
            <w:tcW w:w="3031" w:type="dxa"/>
            <w:gridSpan w:val="2"/>
            <w:tcBorders>
              <w:top w:val="single" w:sz="4" w:space="0" w:color="000000"/>
              <w:start w:val="single" w:sz="4" w:space="0" w:color="000000"/>
              <w:bottom w:val="single" w:sz="8" w:space="0" w:color="000000"/>
              <w:end w:val="single" w:sz="8" w:space="0" w:color="000000"/>
            </w:tcBorders>
            <w:vAlign w:val="center"/>
          </w:tcPr>
          <w:p>
            <w:pPr>
              <w:pStyle w:val="BodyText"/>
              <w:rPr>
                <w:rFonts w:ascii="Arial" w:hAnsi="Arial" w:cs="Arial"/>
                <w:b/>
              </w:rPr>
            </w:pPr>
            <w:r>
              <w:rPr>
                <w:rFonts w:cs="Arial" w:ascii="Arial" w:hAnsi="Arial"/>
                <w:b/>
              </w:rPr>
              <w:t> </w:t>
            </w:r>
          </w:p>
        </w:tc>
        <w:tc>
          <w:tcPr>
            <w:tcW w:w="269" w:type="dxa"/>
            <w:tcBorders/>
            <w:tcMar>
              <w:start w:w="10" w:type="dxa"/>
              <w:end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 </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start w:w="10" w:type="dxa"/>
              <w:end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Telephone Number</w:t>
            </w:r>
          </w:p>
        </w:tc>
        <w:tc>
          <w:tcPr>
            <w:tcW w:w="3091" w:type="dxa"/>
            <w:gridSpan w:val="4"/>
            <w:tcBorders>
              <w:top w:val="single" w:sz="4" w:space="0" w:color="000000"/>
              <w:start w:val="single" w:sz="4" w:space="0" w:color="000000"/>
              <w:bottom w:val="single" w:sz="4" w:space="0" w:color="000000"/>
              <w:end w:val="single" w:sz="4" w:space="0" w:color="000000"/>
            </w:tcBorders>
            <w:vAlign w:val="center"/>
          </w:tcPr>
          <w:p>
            <w:pPr>
              <w:pStyle w:val="BodyText"/>
              <w:rPr>
                <w:rFonts w:ascii="Arial" w:hAnsi="Arial" w:cs="Arial"/>
                <w:bCs/>
              </w:rPr>
            </w:pPr>
            <w:r>
              <w:rPr>
                <w:rFonts w:cs="Arial" w:ascii="Arial" w:hAnsi="Arial"/>
                <w:bCs/>
              </w:rPr>
              <w:t> </w:t>
            </w:r>
          </w:p>
        </w:tc>
        <w:tc>
          <w:tcPr>
            <w:tcW w:w="569" w:type="dxa"/>
            <w:gridSpan w:val="2"/>
            <w:tcBorders>
              <w:end w:val="single" w:sz="4" w:space="0" w:color="000000"/>
            </w:tcBorders>
            <w:vAlign w:val="center"/>
          </w:tcPr>
          <w:p>
            <w:pPr>
              <w:pStyle w:val="BodyText"/>
              <w:rPr>
                <w:rFonts w:ascii="Arial" w:hAnsi="Arial" w:cs="Arial"/>
                <w:bCs/>
              </w:rPr>
            </w:pPr>
            <w:r>
              <w:rPr>
                <w:rFonts w:cs="Arial" w:ascii="Arial" w:hAnsi="Arial"/>
                <w:bCs/>
              </w:rPr>
              <w:t> </w:t>
            </w:r>
          </w:p>
        </w:tc>
        <w:tc>
          <w:tcPr>
            <w:tcW w:w="3031" w:type="dxa"/>
            <w:gridSpan w:val="2"/>
            <w:tcBorders>
              <w:top w:val="single" w:sz="4" w:space="0" w:color="000000"/>
              <w:start w:val="single" w:sz="4" w:space="0" w:color="000000"/>
              <w:bottom w:val="single" w:sz="8" w:space="0" w:color="000000"/>
              <w:end w:val="single" w:sz="8" w:space="0" w:color="000000"/>
            </w:tcBorders>
            <w:vAlign w:val="center"/>
          </w:tcPr>
          <w:p>
            <w:pPr>
              <w:pStyle w:val="BodyText"/>
              <w:rPr>
                <w:rFonts w:ascii="Arial" w:hAnsi="Arial" w:cs="Arial"/>
                <w:b/>
              </w:rPr>
            </w:pPr>
            <w:r>
              <w:rPr>
                <w:rFonts w:cs="Arial" w:ascii="Arial" w:hAnsi="Arial"/>
                <w:b/>
              </w:rPr>
              <w:t> </w:t>
            </w:r>
          </w:p>
        </w:tc>
        <w:tc>
          <w:tcPr>
            <w:tcW w:w="269" w:type="dxa"/>
            <w:tcBorders/>
            <w:tcMar>
              <w:start w:w="10" w:type="dxa"/>
              <w:end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 </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start w:w="10" w:type="dxa"/>
              <w:end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E-mail Address</w:t>
            </w:r>
          </w:p>
        </w:tc>
        <w:tc>
          <w:tcPr>
            <w:tcW w:w="3091" w:type="dxa"/>
            <w:gridSpan w:val="4"/>
            <w:tcBorders>
              <w:top w:val="single" w:sz="4" w:space="0" w:color="000000"/>
              <w:start w:val="single" w:sz="4" w:space="0" w:color="000000"/>
              <w:bottom w:val="single" w:sz="4" w:space="0" w:color="000000"/>
              <w:end w:val="single" w:sz="4" w:space="0" w:color="000000"/>
            </w:tcBorders>
            <w:vAlign w:val="center"/>
          </w:tcPr>
          <w:p>
            <w:pPr>
              <w:pStyle w:val="BodyText"/>
              <w:rPr>
                <w:rFonts w:ascii="Arial" w:hAnsi="Arial" w:cs="Arial"/>
                <w:bCs/>
              </w:rPr>
            </w:pPr>
            <w:r>
              <w:rPr>
                <w:rFonts w:cs="Arial" w:ascii="Arial" w:hAnsi="Arial"/>
                <w:bCs/>
              </w:rPr>
              <w:t> </w:t>
            </w:r>
          </w:p>
        </w:tc>
        <w:tc>
          <w:tcPr>
            <w:tcW w:w="569" w:type="dxa"/>
            <w:gridSpan w:val="2"/>
            <w:tcBorders>
              <w:end w:val="single" w:sz="4" w:space="0" w:color="000000"/>
            </w:tcBorders>
            <w:vAlign w:val="center"/>
          </w:tcPr>
          <w:p>
            <w:pPr>
              <w:pStyle w:val="BodyText"/>
              <w:rPr>
                <w:rFonts w:ascii="Arial" w:hAnsi="Arial" w:cs="Arial"/>
                <w:bCs/>
              </w:rPr>
            </w:pPr>
            <w:r>
              <w:rPr>
                <w:rFonts w:cs="Arial" w:ascii="Arial" w:hAnsi="Arial"/>
                <w:bCs/>
              </w:rPr>
              <w:t> </w:t>
            </w:r>
          </w:p>
        </w:tc>
        <w:tc>
          <w:tcPr>
            <w:tcW w:w="3031" w:type="dxa"/>
            <w:gridSpan w:val="2"/>
            <w:tcBorders>
              <w:top w:val="single" w:sz="4" w:space="0" w:color="000000"/>
              <w:start w:val="single" w:sz="4" w:space="0" w:color="000000"/>
              <w:bottom w:val="single" w:sz="8" w:space="0" w:color="000000"/>
              <w:end w:val="single" w:sz="8" w:space="0" w:color="000000"/>
            </w:tcBorders>
            <w:vAlign w:val="center"/>
          </w:tcPr>
          <w:p>
            <w:pPr>
              <w:pStyle w:val="BodyText"/>
              <w:rPr>
                <w:rFonts w:ascii="Arial" w:hAnsi="Arial" w:cs="Arial"/>
                <w:b/>
              </w:rPr>
            </w:pPr>
            <w:r>
              <w:rPr>
                <w:rFonts w:cs="Arial" w:ascii="Arial" w:hAnsi="Arial"/>
                <w:b/>
              </w:rPr>
              <w:t> </w:t>
            </w:r>
          </w:p>
        </w:tc>
        <w:tc>
          <w:tcPr>
            <w:tcW w:w="269" w:type="dxa"/>
            <w:tcBorders/>
            <w:tcMar>
              <w:start w:w="10" w:type="dxa"/>
              <w:end w:w="10" w:type="dxa"/>
            </w:tcMar>
          </w:tcPr>
          <w:p>
            <w:pPr>
              <w:pStyle w:val="Normal"/>
              <w:spacing w:lineRule="atLeast" w:line="0" w:before="0" w:after="0"/>
              <w:rPr>
                <w:sz w:val="2"/>
              </w:rPr>
            </w:pPr>
            <w:r>
              <w:rPr>
                <w:sz w:val="2"/>
              </w:rPr>
            </w:r>
          </w:p>
        </w:tc>
      </w:tr>
      <w:tr>
        <w:trPr>
          <w:trHeight w:val="183" w:hRule="atLeast"/>
          <w:cantSplit/>
        </w:trPr>
        <w:tc>
          <w:tcPr>
            <w:tcW w:w="5746" w:type="dxa"/>
            <w:gridSpan w:val="7"/>
            <w:tcBorders>
              <w:bottom w:val="double" w:sz="4" w:space="0" w:color="000000"/>
            </w:tcBorders>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double" w:sz="4" w:space="0" w:color="000000"/>
            </w:tcBorders>
          </w:tcPr>
          <w:p>
            <w:pPr>
              <w:pStyle w:val="BodyText"/>
              <w:rPr>
                <w:rFonts w:ascii="Arial" w:hAnsi="Arial" w:cs="Arial"/>
                <w:b/>
              </w:rPr>
            </w:pPr>
            <w:r>
              <w:rPr>
                <w:rFonts w:cs="Arial" w:ascii="Arial" w:hAnsi="Arial"/>
                <w:b/>
              </w:rPr>
            </w:r>
          </w:p>
        </w:tc>
        <w:tc>
          <w:tcPr>
            <w:tcW w:w="269" w:type="dxa"/>
            <w:tcBorders/>
            <w:tcMar>
              <w:start w:w="10" w:type="dxa"/>
              <w:end w:w="10" w:type="dxa"/>
            </w:tcMar>
          </w:tcPr>
          <w:p>
            <w:pPr>
              <w:pStyle w:val="Normal"/>
              <w:spacing w:lineRule="atLeast" w:line="0" w:before="0" w:after="0"/>
              <w:rPr>
                <w:sz w:val="2"/>
              </w:rPr>
            </w:pPr>
            <w:r>
              <w:rPr>
                <w:sz w:val="2"/>
              </w:rPr>
            </w:r>
          </w:p>
        </w:tc>
      </w:tr>
    </w:tbl>
    <w:p>
      <w:pPr>
        <w:pStyle w:val="BodyText"/>
        <w:rPr>
          <w:rFonts w:ascii="Arial" w:hAnsi="Arial" w:cs="Arial"/>
          <w:b/>
          <w:sz w:val="24"/>
          <w:szCs w:val="24"/>
        </w:rPr>
      </w:pPr>
      <w:r>
        <w:rPr>
          <w:rFonts w:cs="Arial" w:ascii="Arial" w:hAnsi="Arial"/>
          <w:b/>
          <w:sz w:val="24"/>
          <w:szCs w:val="24"/>
        </w:rPr>
      </w:r>
    </w:p>
    <w:p>
      <w:pPr>
        <w:pStyle w:val="Normal"/>
        <w:rPr>
          <w:rFonts w:ascii="Arial" w:hAnsi="Arial" w:cs="Arial"/>
          <w:b/>
          <w:bCs/>
        </w:rPr>
      </w:pPr>
      <w:r>
        <w:rPr>
          <w:rFonts w:cs="Arial" w:ascii="Arial" w:hAnsi="Arial"/>
          <w:b/>
          <w:bCs/>
        </w:rPr>
        <w:t>Further contact</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note that by completing and submitting this questionnaire, you are consenting to being kept informed of further formal stages of the South Warwickshire Local Plan, including all matters relating to the Local Plan Examination following submission. Please ensure you have read and understood the Privacy Statement on our website.</w:t>
      </w:r>
    </w:p>
    <w:p>
      <w:pPr>
        <w:pStyle w:val="Normal"/>
        <w:rPr>
          <w:rFonts w:ascii="Arial" w:hAnsi="Arial" w:cs="Arial"/>
        </w:rPr>
      </w:pPr>
      <w:r>
        <w:rPr>
          <w:rFonts w:cs="Arial" w:ascii="Arial" w:hAnsi="Arial"/>
        </w:rPr>
      </w:r>
    </w:p>
    <w:tbl>
      <w:tblPr>
        <w:tblStyle w:val="TableGrid"/>
        <w:tblW w:w="8364" w:type="dxa"/>
        <w:jc w:val="start"/>
        <w:tblInd w:w="0" w:type="dxa"/>
        <w:tblLayout w:type="fixed"/>
        <w:tblCellMar>
          <w:top w:w="0" w:type="dxa"/>
          <w:start w:w="108" w:type="dxa"/>
          <w:bottom w:w="0" w:type="dxa"/>
          <w:end w:w="108" w:type="dxa"/>
        </w:tblCellMar>
        <w:tblLook w:val="04a0" w:firstRow="1" w:noVBand="1" w:lastRow="0" w:firstColumn="1" w:lastColumn="0" w:noHBand="0"/>
      </w:tblPr>
      <w:tblGrid>
        <w:gridCol w:w="7508"/>
        <w:gridCol w:w="856"/>
      </w:tblGrid>
      <w:tr>
        <w:trPr/>
        <w:tc>
          <w:tcPr>
            <w:tcW w:w="7508" w:type="dxa"/>
            <w:tcBorders>
              <w:top w:val="nil"/>
              <w:start w:val="nil"/>
              <w:bottom w:val="nil"/>
            </w:tcBorders>
          </w:tcPr>
          <w:p>
            <w:pPr>
              <w:pStyle w:val="Normal"/>
              <w:widowControl/>
              <w:spacing w:before="0" w:after="0"/>
              <w:ind w:start="-105"/>
              <w:jc w:val="start"/>
              <w:rPr>
                <w:rFonts w:ascii="Arial" w:hAnsi="Arial" w:cs="Arial"/>
              </w:rPr>
            </w:pPr>
            <w:r>
              <w:rPr>
                <w:rFonts w:cs="Arial" w:ascii="Arial" w:hAnsi="Arial"/>
                <w:kern w:val="0"/>
                <w:lang w:val="en-GB" w:bidi="ar-SA"/>
              </w:rPr>
              <w:t xml:space="preserve">If you </w:t>
            </w:r>
            <w:r>
              <w:rPr>
                <w:rFonts w:cs="Arial" w:ascii="Arial" w:hAnsi="Arial"/>
                <w:kern w:val="0"/>
                <w:u w:val="single"/>
                <w:lang w:val="en-GB" w:bidi="ar-SA"/>
              </w:rPr>
              <w:t>do not consent</w:t>
            </w:r>
            <w:r>
              <w:rPr>
                <w:rFonts w:cs="Arial" w:ascii="Arial" w:hAnsi="Arial"/>
                <w:kern w:val="0"/>
                <w:lang w:val="en-GB" w:bidi="ar-SA"/>
              </w:rPr>
              <w:t xml:space="preserve"> to being kept informed of further formal stages, please mark the box:</w:t>
            </w:r>
          </w:p>
        </w:tc>
        <w:tc>
          <w:tcPr>
            <w:tcW w:w="856" w:type="dxa"/>
            <w:tcBorders/>
          </w:tcPr>
          <w:p>
            <w:pPr>
              <w:pStyle w:val="Normal"/>
              <w:widowControl/>
              <w:spacing w:before="0" w:after="0"/>
              <w:jc w:val="start"/>
              <w:rPr>
                <w:rFonts w:ascii="Arial" w:hAnsi="Arial" w:cs="Arial"/>
              </w:rPr>
            </w:pPr>
            <w:r>
              <w:rPr>
                <w:rFonts w:cs="Arial" w:ascii="Arial" w:hAnsi="Arial"/>
              </w:rPr>
              <w:t>X</w:t>
            </w:r>
          </w:p>
        </w:tc>
      </w:tr>
    </w:tbl>
    <w:p>
      <w:pPr>
        <w:pStyle w:val="BodyText"/>
        <w:rPr>
          <w:rFonts w:ascii="Arial" w:hAnsi="Arial" w:cs="Arial"/>
          <w:sz w:val="24"/>
          <w:szCs w:val="24"/>
        </w:rPr>
      </w:pPr>
      <w:r>
        <w:rPr>
          <w:rFonts w:cs="Arial" w:ascii="Arial" w:hAnsi="Arial"/>
          <w:sz w:val="24"/>
          <w:szCs w:val="24"/>
        </w:rPr>
      </w:r>
    </w:p>
    <w:p>
      <w:pPr>
        <w:pStyle w:val="BodyText"/>
        <w:rPr>
          <w:rFonts w:ascii="Arial" w:hAnsi="Arial" w:cs="Arial"/>
          <w:sz w:val="24"/>
          <w:szCs w:val="24"/>
        </w:rPr>
      </w:pPr>
      <w:r>
        <w:rPr>
          <w:rFonts w:cs="Arial" w:ascii="Arial" w:hAnsi="Arial"/>
          <w:sz w:val="24"/>
          <w:szCs w:val="24"/>
        </w:rPr>
      </w:r>
    </w:p>
    <w:p>
      <w:pPr>
        <w:pStyle w:val="BodyText"/>
        <w:rPr>
          <w:rFonts w:ascii="Arial" w:hAnsi="Arial" w:cs="Arial"/>
          <w:b/>
          <w:bCs/>
          <w:sz w:val="24"/>
          <w:szCs w:val="24"/>
        </w:rPr>
      </w:pPr>
      <w:r>
        <w:rPr>
          <w:rFonts w:cs="Arial" w:ascii="Arial" w:hAnsi="Arial"/>
          <w:b/>
          <w:bCs/>
          <w:sz w:val="24"/>
          <w:szCs w:val="24"/>
        </w:rPr>
        <w:t>Use of Artificial Intelligence-(AI)</w:t>
      </w:r>
    </w:p>
    <w:p>
      <w:pPr>
        <w:pStyle w:val="BodyText"/>
        <w:rPr>
          <w:rFonts w:ascii="Arial" w:hAnsi="Arial" w:cs="Arial"/>
          <w:b/>
          <w:bCs/>
          <w:sz w:val="24"/>
          <w:szCs w:val="24"/>
        </w:rPr>
      </w:pPr>
      <w:r>
        <w:rPr>
          <w:rFonts w:cs="Arial" w:ascii="Arial" w:hAnsi="Arial"/>
          <w:b/>
          <w:bCs/>
          <w:sz w:val="24"/>
          <w:szCs w:val="24"/>
        </w:rPr>
      </w:r>
    </w:p>
    <w:p>
      <w:pPr>
        <w:pStyle w:val="BodyText"/>
        <w:rPr>
          <w:rFonts w:ascii="Arial" w:hAnsi="Arial" w:cs="Arial"/>
          <w:b/>
          <w:bCs/>
          <w:sz w:val="24"/>
          <w:szCs w:val="24"/>
        </w:rPr>
      </w:pPr>
      <w:r>
        <w:rPr>
          <w:rFonts w:cs="Arial" w:ascii="Arial" w:hAnsi="Arial"/>
          <w:b/>
          <w:bCs/>
          <w:sz w:val="24"/>
          <w:szCs w:val="24"/>
        </w:rPr>
      </w:r>
    </w:p>
    <w:p>
      <w:pPr>
        <w:pStyle w:val="BodyText"/>
        <w:jc w:val="start"/>
        <w:rPr>
          <w:rFonts w:ascii="Arial" w:hAnsi="Arial" w:cs="Arial"/>
          <w:sz w:val="24"/>
          <w:szCs w:val="24"/>
        </w:rPr>
      </w:pPr>
      <w:r>
        <w:rPr>
          <w:rFonts w:cs="Arial" w:ascii="Arial" w:hAnsi="Arial"/>
          <w:sz w:val="24"/>
          <w:szCs w:val="24"/>
        </w:rPr>
        <w:t>If you have used AI to assist you in writing the representation or if you have used AI to summarise your response, please tick the relevant box.</w:t>
      </w:r>
    </w:p>
    <w:p>
      <w:pPr>
        <w:pStyle w:val="BodyText"/>
        <w:jc w:val="start"/>
        <w:rPr>
          <w:rFonts w:ascii="Arial" w:hAnsi="Arial" w:cs="Arial"/>
          <w:sz w:val="24"/>
          <w:szCs w:val="24"/>
        </w:rPr>
      </w:pPr>
      <w:r>
        <w:rPr>
          <w:rFonts w:cs="Arial" w:ascii="Arial" w:hAnsi="Arial"/>
          <w:sz w:val="24"/>
          <w:szCs w:val="24"/>
        </w:rPr>
      </w:r>
    </w:p>
    <w:tbl>
      <w:tblPr>
        <w:tblStyle w:val="TableGrid"/>
        <w:tblW w:w="8364" w:type="dxa"/>
        <w:jc w:val="start"/>
        <w:tblInd w:w="0" w:type="dxa"/>
        <w:tblLayout w:type="fixed"/>
        <w:tblCellMar>
          <w:top w:w="0" w:type="dxa"/>
          <w:start w:w="108" w:type="dxa"/>
          <w:bottom w:w="0" w:type="dxa"/>
          <w:end w:w="108" w:type="dxa"/>
        </w:tblCellMar>
        <w:tblLook w:val="04a0" w:firstRow="1" w:noVBand="1" w:lastRow="0" w:firstColumn="1" w:lastColumn="0" w:noHBand="0"/>
      </w:tblPr>
      <w:tblGrid>
        <w:gridCol w:w="7508"/>
        <w:gridCol w:w="856"/>
      </w:tblGrid>
      <w:tr>
        <w:trPr>
          <w:trHeight w:val="433" w:hRule="atLeast"/>
        </w:trPr>
        <w:tc>
          <w:tcPr>
            <w:tcW w:w="7508" w:type="dxa"/>
            <w:tcBorders>
              <w:top w:val="nil"/>
              <w:start w:val="nil"/>
              <w:bottom w:val="nil"/>
            </w:tcBorders>
          </w:tcPr>
          <w:p>
            <w:pPr>
              <w:pStyle w:val="Normal"/>
              <w:widowControl/>
              <w:spacing w:before="0" w:after="0"/>
              <w:ind w:start="-105"/>
              <w:jc w:val="start"/>
              <w:rPr>
                <w:rFonts w:ascii="Arial" w:hAnsi="Arial" w:cs="Arial"/>
              </w:rPr>
            </w:pPr>
            <w:r>
              <w:rPr>
                <w:rFonts w:cs="Arial" w:ascii="Arial" w:hAnsi="Arial"/>
                <w:kern w:val="0"/>
                <w:lang w:val="en-GB" w:bidi="ar-SA"/>
              </w:rPr>
              <w:t>I have used AI to write the full representation</w:t>
            </w:r>
          </w:p>
        </w:tc>
        <w:tc>
          <w:tcPr>
            <w:tcW w:w="856" w:type="dxa"/>
            <w:tcBorders/>
          </w:tcPr>
          <w:p>
            <w:pPr>
              <w:pStyle w:val="Normal"/>
              <w:widowControl/>
              <w:spacing w:before="0" w:after="0"/>
              <w:jc w:val="start"/>
              <w:rPr>
                <w:rFonts w:ascii="Arial" w:hAnsi="Arial" w:cs="Arial"/>
              </w:rPr>
            </w:pPr>
            <w:r>
              <w:rPr>
                <w:rFonts w:cs="Arial" w:ascii="Arial" w:hAnsi="Arial"/>
              </w:rPr>
            </w:r>
          </w:p>
        </w:tc>
      </w:tr>
    </w:tbl>
    <w:p>
      <w:pPr>
        <w:pStyle w:val="BodyText"/>
        <w:rPr>
          <w:rFonts w:ascii="Arial" w:hAnsi="Arial" w:cs="Arial"/>
          <w:sz w:val="24"/>
          <w:szCs w:val="24"/>
        </w:rPr>
      </w:pPr>
      <w:r>
        <w:rPr>
          <w:rFonts w:cs="Arial" w:ascii="Arial" w:hAnsi="Arial"/>
          <w:sz w:val="24"/>
          <w:szCs w:val="24"/>
        </w:rPr>
      </w:r>
    </w:p>
    <w:p>
      <w:pPr>
        <w:pStyle w:val="BodyText"/>
        <w:jc w:val="start"/>
        <w:rPr>
          <w:rFonts w:ascii="Arial" w:hAnsi="Arial" w:cs="Arial"/>
          <w:sz w:val="24"/>
          <w:szCs w:val="24"/>
        </w:rPr>
      </w:pPr>
      <w:r>
        <w:rPr>
          <w:rFonts w:cs="Arial" w:ascii="Arial" w:hAnsi="Arial"/>
          <w:sz w:val="24"/>
          <w:szCs w:val="24"/>
        </w:rPr>
      </w:r>
    </w:p>
    <w:tbl>
      <w:tblPr>
        <w:tblStyle w:val="TableGrid"/>
        <w:tblW w:w="8364" w:type="dxa"/>
        <w:jc w:val="start"/>
        <w:tblInd w:w="0" w:type="dxa"/>
        <w:tblLayout w:type="fixed"/>
        <w:tblCellMar>
          <w:top w:w="0" w:type="dxa"/>
          <w:start w:w="108" w:type="dxa"/>
          <w:bottom w:w="0" w:type="dxa"/>
          <w:end w:w="108" w:type="dxa"/>
        </w:tblCellMar>
        <w:tblLook w:val="04a0" w:firstRow="1" w:noVBand="1" w:lastRow="0" w:firstColumn="1" w:lastColumn="0" w:noHBand="0"/>
      </w:tblPr>
      <w:tblGrid>
        <w:gridCol w:w="7508"/>
        <w:gridCol w:w="856"/>
      </w:tblGrid>
      <w:tr>
        <w:trPr>
          <w:trHeight w:val="433" w:hRule="atLeast"/>
        </w:trPr>
        <w:tc>
          <w:tcPr>
            <w:tcW w:w="7508" w:type="dxa"/>
            <w:tcBorders>
              <w:top w:val="nil"/>
              <w:start w:val="nil"/>
              <w:bottom w:val="nil"/>
            </w:tcBorders>
          </w:tcPr>
          <w:p>
            <w:pPr>
              <w:pStyle w:val="Normal"/>
              <w:widowControl/>
              <w:spacing w:before="0" w:after="0"/>
              <w:ind w:start="-105"/>
              <w:jc w:val="start"/>
              <w:rPr>
                <w:rFonts w:ascii="Arial" w:hAnsi="Arial" w:cs="Arial"/>
              </w:rPr>
            </w:pPr>
            <w:r>
              <w:rPr>
                <w:rFonts w:cs="Arial" w:ascii="Arial" w:hAnsi="Arial"/>
                <w:kern w:val="0"/>
                <w:lang w:val="en-GB" w:bidi="ar-SA"/>
              </w:rPr>
              <w:t>I have used AI to summarise the full representation</w:t>
            </w:r>
          </w:p>
        </w:tc>
        <w:tc>
          <w:tcPr>
            <w:tcW w:w="856" w:type="dxa"/>
            <w:tcBorders/>
          </w:tcPr>
          <w:p>
            <w:pPr>
              <w:pStyle w:val="Normal"/>
              <w:widowControl/>
              <w:spacing w:before="0" w:after="0"/>
              <w:jc w:val="start"/>
              <w:rPr>
                <w:rFonts w:ascii="Arial" w:hAnsi="Arial" w:cs="Arial"/>
              </w:rPr>
            </w:pPr>
            <w:r>
              <w:rPr>
                <w:rFonts w:cs="Arial" w:ascii="Arial" w:hAnsi="Arial"/>
              </w:rPr>
            </w:r>
          </w:p>
        </w:tc>
      </w:tr>
    </w:tbl>
    <w:p>
      <w:pPr>
        <w:pStyle w:val="BodyText"/>
        <w:rPr>
          <w:rFonts w:ascii="Arial" w:hAnsi="Arial" w:cs="Arial"/>
          <w:sz w:val="24"/>
          <w:szCs w:val="24"/>
        </w:rPr>
      </w:pPr>
      <w:r>
        <w:rPr>
          <w:rFonts w:cs="Arial" w:ascii="Arial" w:hAnsi="Arial"/>
          <w:sz w:val="24"/>
          <w:szCs w:val="24"/>
        </w:rPr>
      </w:r>
    </w:p>
    <w:p>
      <w:pPr>
        <w:pStyle w:val="BodyText"/>
        <w:jc w:val="start"/>
        <w:rPr>
          <w:rFonts w:ascii="Arial" w:hAnsi="Arial" w:cs="Arial"/>
          <w:sz w:val="24"/>
          <w:szCs w:val="24"/>
        </w:rPr>
      </w:pPr>
      <w:r>
        <w:rPr>
          <w:rFonts w:cs="Arial" w:ascii="Arial" w:hAnsi="Arial"/>
          <w:sz w:val="24"/>
          <w:szCs w:val="24"/>
        </w:rPr>
      </w:r>
    </w:p>
    <w:tbl>
      <w:tblPr>
        <w:tblStyle w:val="TableGrid"/>
        <w:tblW w:w="8835" w:type="dxa"/>
        <w:jc w:val="start"/>
        <w:tblInd w:w="0" w:type="dxa"/>
        <w:tblLayout w:type="fixed"/>
        <w:tblCellMar>
          <w:top w:w="0" w:type="dxa"/>
          <w:start w:w="108" w:type="dxa"/>
          <w:bottom w:w="0" w:type="dxa"/>
          <w:end w:w="108" w:type="dxa"/>
        </w:tblCellMar>
        <w:tblLook w:val="04a0" w:firstRow="1" w:noVBand="1" w:lastRow="0" w:firstColumn="1" w:lastColumn="0" w:noHBand="0"/>
      </w:tblPr>
      <w:tblGrid>
        <w:gridCol w:w="7507"/>
        <w:gridCol w:w="1328"/>
      </w:tblGrid>
      <w:tr>
        <w:trPr>
          <w:trHeight w:val="433" w:hRule="atLeast"/>
        </w:trPr>
        <w:tc>
          <w:tcPr>
            <w:tcW w:w="7507" w:type="dxa"/>
            <w:tcBorders>
              <w:top w:val="nil"/>
              <w:start w:val="nil"/>
              <w:bottom w:val="nil"/>
            </w:tcBorders>
          </w:tcPr>
          <w:p>
            <w:pPr>
              <w:pStyle w:val="Normal"/>
              <w:widowControl/>
              <w:spacing w:before="0" w:after="0"/>
              <w:ind w:start="-105"/>
              <w:jc w:val="start"/>
              <w:rPr>
                <w:rFonts w:ascii="Arial" w:hAnsi="Arial" w:cs="Arial"/>
              </w:rPr>
            </w:pPr>
            <w:r>
              <w:rPr>
                <w:rFonts w:cs="Arial" w:ascii="Arial" w:hAnsi="Arial"/>
                <w:kern w:val="0"/>
                <w:lang w:val="en-GB" w:bidi="ar-SA"/>
              </w:rPr>
              <w:t>I have used AI to write and summarise the full representation</w:t>
            </w:r>
          </w:p>
        </w:tc>
        <w:tc>
          <w:tcPr>
            <w:tcW w:w="1328" w:type="dxa"/>
            <w:tcBorders/>
          </w:tcPr>
          <w:p>
            <w:pPr>
              <w:pStyle w:val="Normal"/>
              <w:widowControl/>
              <w:spacing w:before="0" w:after="0"/>
              <w:jc w:val="start"/>
              <w:rPr>
                <w:rFonts w:ascii="Arial" w:hAnsi="Arial" w:cs="Arial"/>
              </w:rPr>
            </w:pPr>
            <w:r>
              <w:rPr>
                <w:rFonts w:cs="Arial" w:ascii="Arial" w:hAnsi="Arial"/>
              </w:rPr>
              <w:t>Partially</w:t>
            </w:r>
          </w:p>
        </w:tc>
      </w:tr>
    </w:tbl>
    <w:p>
      <w:pPr>
        <w:pStyle w:val="BodyText"/>
        <w:rPr>
          <w:rFonts w:ascii="Arial" w:hAnsi="Arial" w:cs="Arial"/>
          <w:sz w:val="24"/>
          <w:szCs w:val="24"/>
        </w:rPr>
      </w:pPr>
      <w:r>
        <w:rPr>
          <w:rFonts w:cs="Arial" w:ascii="Arial" w:hAnsi="Arial"/>
          <w:sz w:val="24"/>
          <w:szCs w:val="24"/>
        </w:rPr>
      </w:r>
    </w:p>
    <w:p>
      <w:pPr>
        <w:pStyle w:val="BodyText"/>
        <w:jc w:val="start"/>
        <w:rPr>
          <w:rFonts w:ascii="Arial" w:hAnsi="Arial" w:cs="Arial"/>
          <w:sz w:val="24"/>
          <w:szCs w:val="24"/>
        </w:rPr>
      </w:pPr>
      <w:r>
        <w:rPr>
          <w:rFonts w:cs="Arial" w:ascii="Arial" w:hAnsi="Arial"/>
          <w:sz w:val="24"/>
          <w:szCs w:val="24"/>
        </w:rPr>
      </w:r>
    </w:p>
    <w:tbl>
      <w:tblPr>
        <w:tblStyle w:val="TableGrid"/>
        <w:tblW w:w="8364" w:type="dxa"/>
        <w:jc w:val="start"/>
        <w:tblInd w:w="0" w:type="dxa"/>
        <w:tblLayout w:type="fixed"/>
        <w:tblCellMar>
          <w:top w:w="0" w:type="dxa"/>
          <w:start w:w="108" w:type="dxa"/>
          <w:bottom w:w="0" w:type="dxa"/>
          <w:end w:w="108" w:type="dxa"/>
        </w:tblCellMar>
        <w:tblLook w:val="04a0" w:firstRow="1" w:noVBand="1" w:lastRow="0" w:firstColumn="1" w:lastColumn="0" w:noHBand="0"/>
      </w:tblPr>
      <w:tblGrid>
        <w:gridCol w:w="7508"/>
        <w:gridCol w:w="856"/>
      </w:tblGrid>
      <w:tr>
        <w:trPr>
          <w:trHeight w:val="433" w:hRule="atLeast"/>
        </w:trPr>
        <w:tc>
          <w:tcPr>
            <w:tcW w:w="7508" w:type="dxa"/>
            <w:tcBorders>
              <w:top w:val="nil"/>
              <w:start w:val="nil"/>
              <w:bottom w:val="nil"/>
            </w:tcBorders>
          </w:tcPr>
          <w:p>
            <w:pPr>
              <w:pStyle w:val="BodyText"/>
              <w:widowControl/>
              <w:spacing w:before="0" w:after="0"/>
              <w:rPr>
                <w:rFonts w:ascii="Arial" w:hAnsi="Arial" w:cs="Arial"/>
                <w:sz w:val="24"/>
                <w:szCs w:val="24"/>
              </w:rPr>
            </w:pPr>
            <w:r>
              <w:rPr>
                <w:rFonts w:cs="Arial" w:ascii="Arial" w:hAnsi="Arial"/>
                <w:kern w:val="0"/>
                <w:sz w:val="24"/>
                <w:szCs w:val="24"/>
                <w:lang w:val="en-GB" w:bidi="ar-SA"/>
              </w:rPr>
              <w:t>I have not used AI to in preparing my representation</w:t>
            </w:r>
          </w:p>
        </w:tc>
        <w:tc>
          <w:tcPr>
            <w:tcW w:w="856" w:type="dxa"/>
            <w:tcBorders/>
          </w:tcPr>
          <w:p>
            <w:pPr>
              <w:pStyle w:val="BodyText"/>
              <w:widowControl/>
              <w:spacing w:before="0" w:after="0"/>
              <w:rPr>
                <w:rFonts w:ascii="Arial" w:hAnsi="Arial" w:cs="Arial"/>
                <w:sz w:val="24"/>
                <w:szCs w:val="24"/>
              </w:rPr>
            </w:pPr>
            <w:r>
              <w:rPr>
                <w:rFonts w:cs="Arial" w:ascii="Arial" w:hAnsi="Arial"/>
                <w:sz w:val="24"/>
                <w:szCs w:val="24"/>
              </w:rPr>
            </w:r>
          </w:p>
        </w:tc>
      </w:tr>
    </w:tbl>
    <w:p>
      <w:pPr>
        <w:pStyle w:val="BodyText"/>
        <w:jc w:val="start"/>
        <w:rPr>
          <w:rFonts w:ascii="Arial" w:hAnsi="Arial" w:cs="Arial"/>
          <w:sz w:val="24"/>
          <w:szCs w:val="24"/>
        </w:rPr>
      </w:pPr>
      <w:r>
        <w:rPr>
          <w:rFonts w:cs="Arial" w:ascii="Arial" w:hAnsi="Arial"/>
          <w:sz w:val="24"/>
          <w:szCs w:val="24"/>
        </w:rPr>
      </w:r>
    </w:p>
    <w:p>
      <w:pPr>
        <w:pStyle w:val="BodyText"/>
        <w:jc w:val="start"/>
        <w:rPr>
          <w:rFonts w:ascii="Arial" w:hAnsi="Arial" w:cs="Arial"/>
          <w:sz w:val="24"/>
          <w:szCs w:val="24"/>
        </w:rPr>
      </w:pPr>
      <w:r>
        <w:rPr>
          <w:rFonts w:cs="Arial" w:ascii="Arial" w:hAnsi="Arial"/>
          <w:sz w:val="24"/>
          <w:szCs w:val="24"/>
        </w:rPr>
      </w:r>
    </w:p>
    <w:p>
      <w:pPr>
        <w:pStyle w:val="BodyText"/>
        <w:spacing w:before="0" w:after="0"/>
        <w:jc w:val="start"/>
        <w:rPr>
          <w:rFonts w:ascii="Arial" w:hAnsi="Arial" w:cs="Arial"/>
          <w:sz w:val="24"/>
          <w:szCs w:val="24"/>
        </w:rPr>
        <w:sectPr>
          <w:type w:val="nextPage"/>
          <w:pgSz w:w="11906" w:h="16838"/>
          <w:pgMar w:left="1440" w:right="1440" w:gutter="0" w:header="0" w:top="567" w:footer="0" w:bottom="993"/>
          <w:pgNumType w:fmt="decimal"/>
          <w:formProt w:val="false"/>
          <w:textDirection w:val="lrTb"/>
          <w:docGrid w:type="default" w:linePitch="360" w:charSpace="0"/>
        </w:sectPr>
      </w:pPr>
      <w:r>
        <w:rPr>
          <w:rFonts w:cs="Arial" w:ascii="Arial" w:hAnsi="Arial"/>
          <w:sz w:val="24"/>
          <w:szCs w:val="24"/>
        </w:rPr>
        <w:tab/>
        <w:tab/>
        <w:tab/>
      </w:r>
    </w:p>
    <w:tbl>
      <w:tblPr>
        <w:tblW w:w="9023" w:type="dxa"/>
        <w:jc w:val="start"/>
        <w:tblInd w:w="0" w:type="dxa"/>
        <w:tblLayout w:type="fixed"/>
        <w:tblCellMar>
          <w:top w:w="0" w:type="dxa"/>
          <w:start w:w="108" w:type="dxa"/>
          <w:bottom w:w="0" w:type="dxa"/>
          <w:end w:w="108" w:type="dxa"/>
        </w:tblCellMar>
        <w:tblLook w:val="0000" w:firstRow="0" w:noVBand="0" w:lastRow="0" w:firstColumn="0" w:lastColumn="0" w:noHBand="0"/>
      </w:tblPr>
      <w:tblGrid>
        <w:gridCol w:w="1631"/>
        <w:gridCol w:w="1102"/>
        <w:gridCol w:w="1718"/>
        <w:gridCol w:w="1136"/>
        <w:gridCol w:w="1874"/>
        <w:gridCol w:w="1072"/>
        <w:gridCol w:w="490"/>
      </w:tblGrid>
      <w:tr>
        <w:trPr>
          <w:trHeight w:val="180" w:hRule="atLeast"/>
          <w:cantSplit/>
        </w:trPr>
        <w:tc>
          <w:tcPr>
            <w:tcW w:w="9023" w:type="dxa"/>
            <w:gridSpan w:val="7"/>
            <w:tcBorders/>
            <w:vAlign w:val="bottom"/>
          </w:tcPr>
          <w:p>
            <w:pPr>
              <w:pStyle w:val="BodyText"/>
              <w:rPr>
                <w:rFonts w:ascii="Arial" w:hAnsi="Arial" w:cs="Arial"/>
                <w:b/>
                <w:sz w:val="24"/>
                <w:szCs w:val="24"/>
              </w:rPr>
            </w:pPr>
            <w:r>
              <w:rPr>
                <w:rFonts w:cs="Arial" w:ascii="Arial" w:hAnsi="Arial"/>
                <w:b/>
                <w:sz w:val="24"/>
                <w:szCs w:val="24"/>
              </w:rPr>
              <w:t>Part B – Please use a separate sheet for each representation</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double" w:sz="4" w:space="0" w:color="000000"/>
              <w:bottom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Name and (where relevant) organisation (to match Part A):</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232" w:hRule="atLeast"/>
          <w:cantSplit/>
        </w:trPr>
        <w:tc>
          <w:tcPr>
            <w:tcW w:w="9023" w:type="dxa"/>
            <w:gridSpan w:val="7"/>
            <w:tcBorders>
              <w:top w:val="single" w:sz="4" w:space="0" w:color="000000"/>
            </w:tcBorders>
          </w:tcPr>
          <w:p>
            <w:pPr>
              <w:pStyle w:val="Normal"/>
              <w:rPr>
                <w:rFonts w:ascii="Arial" w:hAnsi="Arial" w:cs="Arial"/>
                <w:bCs/>
              </w:rPr>
            </w:pPr>
            <w:r>
              <w:rPr>
                <w:rFonts w:cs="Arial" w:ascii="Arial" w:hAnsi="Arial"/>
                <w:bCs/>
              </w:rPr>
            </w:r>
          </w:p>
          <w:p>
            <w:pPr>
              <w:pStyle w:val="Normal"/>
              <w:rPr>
                <w:rFonts w:ascii="Arial" w:hAnsi="Arial" w:cs="Arial"/>
              </w:rPr>
            </w:pPr>
            <w:r>
              <w:rPr>
                <w:rFonts w:cs="Arial" w:ascii="Arial" w:hAnsi="Arial"/>
                <w:bCs/>
              </w:rPr>
              <w:t>1. To which part of the Local Plan or submission documents does this representation relate?</w:t>
            </w:r>
          </w:p>
        </w:tc>
      </w:tr>
      <w:tr>
        <w:trPr>
          <w:trHeight w:val="405" w:hRule="atLeast"/>
          <w:cantSplit/>
        </w:trPr>
        <w:tc>
          <w:tcPr>
            <w:tcW w:w="9023" w:type="dxa"/>
            <w:gridSpan w:val="7"/>
            <w:tcBorders/>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mark the appropriate box</w:t>
            </w:r>
          </w:p>
        </w:tc>
      </w:tr>
      <w:tr>
        <w:trPr>
          <w:trHeight w:val="232" w:hRule="atLeast"/>
          <w:cantSplit/>
        </w:trPr>
        <w:tc>
          <w:tcPr>
            <w:tcW w:w="9023" w:type="dxa"/>
            <w:gridSpan w:val="7"/>
            <w:tcBorders/>
          </w:tcPr>
          <w:p>
            <w:pPr>
              <w:pStyle w:val="Normal"/>
              <w:rPr>
                <w:rFonts w:ascii="Arial" w:hAnsi="Arial" w:cs="Arial"/>
              </w:rPr>
            </w:pPr>
            <w:r>
              <w:rPr>
                <w:rFonts w:cs="Arial" w:ascii="Arial" w:hAnsi="Arial"/>
              </w:rPr>
            </w:r>
          </w:p>
        </w:tc>
      </w:tr>
      <w:tr>
        <w:trPr>
          <w:trHeight w:val="567" w:hRule="atLeast"/>
          <w:cantSplit/>
        </w:trPr>
        <w:tc>
          <w:tcPr>
            <w:tcW w:w="1631" w:type="dxa"/>
            <w:tcBorders>
              <w:end w:val="single" w:sz="8" w:space="0" w:color="000000"/>
            </w:tcBorders>
          </w:tcPr>
          <w:p>
            <w:pPr>
              <w:pStyle w:val="Normal"/>
              <w:rPr>
                <w:rFonts w:ascii="Arial" w:hAnsi="Arial" w:cs="Arial"/>
              </w:rPr>
            </w:pPr>
            <w:r>
              <w:rPr>
                <w:rFonts w:cs="Arial" w:ascii="Arial" w:hAnsi="Arial"/>
              </w:rPr>
              <w:t>Paragraph</w:t>
            </w:r>
          </w:p>
          <w:p>
            <w:pPr>
              <w:pStyle w:val="Normal"/>
              <w:rPr>
                <w:rFonts w:ascii="Arial" w:hAnsi="Arial" w:cs="Arial"/>
              </w:rPr>
            </w:pPr>
            <w:r>
              <w:rPr>
                <w:rFonts w:cs="Arial" w:ascii="Arial" w:hAnsi="Arial"/>
              </w:rPr>
              <w:t>e.g. ‘4.35’</w:t>
            </w:r>
          </w:p>
        </w:tc>
        <w:tc>
          <w:tcPr>
            <w:tcW w:w="1102" w:type="dxa"/>
            <w:tcBorders>
              <w:top w:val="single" w:sz="8" w:space="0" w:color="000000"/>
              <w:start w:val="single" w:sz="8" w:space="0" w:color="000000"/>
              <w:bottom w:val="single" w:sz="8" w:space="0" w:color="000000"/>
              <w:end w:val="single" w:sz="8" w:space="0" w:color="000000"/>
            </w:tcBorders>
          </w:tcPr>
          <w:p>
            <w:pPr>
              <w:pStyle w:val="Normal"/>
              <w:rPr>
                <w:rFonts w:ascii="Arial" w:hAnsi="Arial" w:cs="Arial"/>
              </w:rPr>
            </w:pPr>
            <w:r>
              <w:rPr>
                <w:rFonts w:cs="Arial" w:ascii="Arial" w:hAnsi="Arial"/>
              </w:rPr>
              <w:t>8.2 LMA</w:t>
            </w:r>
          </w:p>
        </w:tc>
        <w:tc>
          <w:tcPr>
            <w:tcW w:w="1718" w:type="dxa"/>
            <w:tcBorders>
              <w:start w:val="single" w:sz="8" w:space="0" w:color="000000"/>
              <w:end w:val="single" w:sz="8" w:space="0" w:color="000000"/>
            </w:tcBorders>
          </w:tcPr>
          <w:p>
            <w:pPr>
              <w:pStyle w:val="Normal"/>
              <w:jc w:val="end"/>
              <w:rPr>
                <w:rFonts w:ascii="Arial" w:hAnsi="Arial" w:cs="Arial"/>
              </w:rPr>
            </w:pPr>
            <w:r>
              <w:rPr>
                <w:rFonts w:cs="Arial" w:ascii="Arial" w:hAnsi="Arial"/>
              </w:rPr>
              <w:t>Policy</w:t>
            </w:r>
          </w:p>
          <w:p>
            <w:pPr>
              <w:pStyle w:val="Normal"/>
              <w:jc w:val="end"/>
              <w:rPr>
                <w:rFonts w:ascii="Arial" w:hAnsi="Arial" w:cs="Arial"/>
              </w:rPr>
            </w:pPr>
            <w:r>
              <w:rPr>
                <w:rFonts w:cs="Arial" w:ascii="Arial" w:hAnsi="Arial"/>
              </w:rPr>
              <w:t>e.g.</w:t>
            </w:r>
          </w:p>
          <w:p>
            <w:pPr>
              <w:pStyle w:val="Normal"/>
              <w:jc w:val="end"/>
              <w:rPr>
                <w:rFonts w:ascii="Arial" w:hAnsi="Arial" w:cs="Arial"/>
              </w:rPr>
            </w:pPr>
            <w:r>
              <w:rPr>
                <w:rFonts w:cs="Arial" w:ascii="Arial" w:hAnsi="Arial"/>
              </w:rPr>
              <w:t>‘</w:t>
            </w:r>
            <w:r>
              <w:rPr>
                <w:rFonts w:cs="Arial" w:ascii="Arial" w:hAnsi="Arial"/>
              </w:rPr>
              <w:t>Policy ID.1’</w:t>
            </w:r>
          </w:p>
        </w:tc>
        <w:tc>
          <w:tcPr>
            <w:tcW w:w="1136" w:type="dxa"/>
            <w:tcBorders>
              <w:top w:val="single" w:sz="8" w:space="0" w:color="000000"/>
              <w:start w:val="single" w:sz="8" w:space="0" w:color="000000"/>
              <w:bottom w:val="single" w:sz="8" w:space="0" w:color="000000"/>
              <w:end w:val="single" w:sz="8" w:space="0" w:color="000000"/>
            </w:tcBorders>
          </w:tcPr>
          <w:p>
            <w:pPr>
              <w:pStyle w:val="Normal"/>
              <w:rPr>
                <w:rFonts w:ascii="Arial" w:hAnsi="Arial" w:cs="Arial"/>
              </w:rPr>
            </w:pPr>
            <w:r>
              <w:rPr>
                <w:rFonts w:cs="Arial" w:ascii="Arial" w:hAnsi="Arial"/>
              </w:rPr>
            </w:r>
          </w:p>
        </w:tc>
        <w:tc>
          <w:tcPr>
            <w:tcW w:w="1874" w:type="dxa"/>
            <w:tcBorders>
              <w:start w:val="single" w:sz="8" w:space="0" w:color="000000"/>
              <w:end w:val="single" w:sz="8" w:space="0" w:color="000000"/>
            </w:tcBorders>
          </w:tcPr>
          <w:p>
            <w:pPr>
              <w:pStyle w:val="Normal"/>
              <w:jc w:val="end"/>
              <w:rPr>
                <w:rFonts w:ascii="Arial" w:hAnsi="Arial" w:cs="Arial"/>
              </w:rPr>
            </w:pPr>
            <w:r>
              <w:rPr>
                <w:rFonts w:cs="Arial" w:ascii="Arial" w:hAnsi="Arial"/>
              </w:rPr>
              <w:t>Policies Map</w:t>
            </w:r>
          </w:p>
        </w:tc>
        <w:tc>
          <w:tcPr>
            <w:tcW w:w="1072" w:type="dxa"/>
            <w:tcBorders>
              <w:top w:val="single" w:sz="8" w:space="0" w:color="000000"/>
              <w:start w:val="single" w:sz="8" w:space="0" w:color="000000"/>
              <w:bottom w:val="single" w:sz="8" w:space="0" w:color="000000"/>
              <w:end w:val="single" w:sz="8" w:space="0" w:color="000000"/>
            </w:tcBorders>
          </w:tcPr>
          <w:p>
            <w:pPr>
              <w:pStyle w:val="Normal"/>
              <w:rPr>
                <w:rFonts w:ascii="Arial" w:hAnsi="Arial" w:cs="Arial"/>
              </w:rPr>
            </w:pPr>
            <w:r>
              <w:rPr>
                <w:rFonts w:cs="Arial" w:ascii="Arial" w:hAnsi="Arial"/>
              </w:rPr>
            </w:r>
          </w:p>
        </w:tc>
        <w:tc>
          <w:tcPr>
            <w:tcW w:w="490" w:type="dxa"/>
            <w:tcBorders/>
            <w:tcMar>
              <w:start w:w="10" w:type="dxa"/>
              <w:end w:w="10" w:type="dxa"/>
            </w:tcMar>
          </w:tcPr>
          <w:p>
            <w:pPr>
              <w:pStyle w:val="Normal"/>
              <w:spacing w:lineRule="atLeast" w:line="0" w:before="0" w:after="0"/>
              <w:rPr>
                <w:sz w:val="2"/>
              </w:rPr>
            </w:pPr>
            <w:r>
              <w:rPr>
                <w:sz w:val="2"/>
              </w:rPr>
            </w:r>
          </w:p>
        </w:tc>
      </w:tr>
      <w:tr>
        <w:trPr>
          <w:trHeight w:val="567"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718" w:type="dxa"/>
            <w:tcBorders/>
          </w:tcPr>
          <w:p>
            <w:pPr>
              <w:pStyle w:val="Normal"/>
              <w:jc w:val="end"/>
              <w:rPr>
                <w:rFonts w:ascii="Arial" w:hAnsi="Arial" w:cs="Arial"/>
              </w:rPr>
            </w:pPr>
            <w:r>
              <w:rPr>
                <w:rFonts w:cs="Arial" w:ascii="Arial" w:hAnsi="Arial"/>
              </w:rPr>
            </w:r>
          </w:p>
        </w:tc>
        <w:tc>
          <w:tcPr>
            <w:tcW w:w="1136"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874" w:type="dxa"/>
            <w:tcBorders/>
          </w:tcPr>
          <w:p>
            <w:pPr>
              <w:pStyle w:val="Normal"/>
              <w:jc w:val="end"/>
              <w:rPr>
                <w:rFonts w:ascii="Arial" w:hAnsi="Arial" w:cs="Arial"/>
              </w:rPr>
            </w:pPr>
            <w:r>
              <w:rPr>
                <w:rFonts w:cs="Arial" w:ascii="Arial" w:hAnsi="Arial"/>
              </w:rPr>
            </w:r>
          </w:p>
        </w:tc>
        <w:tc>
          <w:tcPr>
            <w:tcW w:w="1072" w:type="dxa"/>
            <w:tcBorders>
              <w:top w:val="single" w:sz="8" w:space="0" w:color="000000"/>
            </w:tcBorders>
          </w:tcPr>
          <w:p>
            <w:pPr>
              <w:pStyle w:val="Normal"/>
              <w:rPr>
                <w:rFonts w:ascii="Arial" w:hAnsi="Arial" w:cs="Arial"/>
              </w:rPr>
            </w:pPr>
            <w:r>
              <w:rPr>
                <w:rFonts w:cs="Arial" w:ascii="Arial" w:hAnsi="Arial"/>
              </w:rPr>
            </w:r>
          </w:p>
        </w:tc>
        <w:tc>
          <w:tcPr>
            <w:tcW w:w="490" w:type="dxa"/>
            <w:tcBorders/>
            <w:tcMar>
              <w:start w:w="10" w:type="dxa"/>
              <w:end w:w="10" w:type="dxa"/>
            </w:tcMar>
          </w:tcPr>
          <w:p>
            <w:pPr>
              <w:pStyle w:val="Normal"/>
              <w:spacing w:lineRule="atLeast" w:line="0" w:before="0" w:after="0"/>
              <w:rPr>
                <w:sz w:val="2"/>
              </w:rPr>
            </w:pPr>
            <w:r>
              <w:rPr>
                <w:sz w:val="2"/>
              </w:rPr>
            </w:r>
          </w:p>
        </w:tc>
      </w:tr>
      <w:tr>
        <w:trPr>
          <w:trHeight w:val="567" w:hRule="atLeast"/>
          <w:cantSplit/>
        </w:trPr>
        <w:tc>
          <w:tcPr>
            <w:tcW w:w="1631" w:type="dxa"/>
            <w:tcBorders>
              <w:end w:val="single" w:sz="8" w:space="0" w:color="000000"/>
            </w:tcBorders>
          </w:tcPr>
          <w:p>
            <w:pPr>
              <w:pStyle w:val="Normal"/>
              <w:rPr>
                <w:rFonts w:ascii="Arial" w:hAnsi="Arial" w:cs="Arial"/>
              </w:rPr>
            </w:pPr>
            <w:r>
              <w:rPr>
                <w:rFonts w:cs="Arial" w:ascii="Arial" w:hAnsi="Arial"/>
              </w:rPr>
              <w:t>Sustainability</w:t>
            </w:r>
          </w:p>
          <w:p>
            <w:pPr>
              <w:pStyle w:val="Normal"/>
              <w:rPr>
                <w:rFonts w:ascii="Arial" w:hAnsi="Arial" w:cs="Arial"/>
              </w:rPr>
            </w:pPr>
            <w:r>
              <w:rPr>
                <w:rFonts w:cs="Arial" w:ascii="Arial" w:hAnsi="Arial"/>
              </w:rPr>
              <w:t>Appraisal</w:t>
            </w:r>
          </w:p>
        </w:tc>
        <w:tc>
          <w:tcPr>
            <w:tcW w:w="1102" w:type="dxa"/>
            <w:tcBorders>
              <w:top w:val="single" w:sz="8" w:space="0" w:color="000000"/>
              <w:start w:val="single" w:sz="8" w:space="0" w:color="000000"/>
              <w:bottom w:val="single" w:sz="8" w:space="0" w:color="000000"/>
              <w:end w:val="single" w:sz="8" w:space="0" w:color="000000"/>
            </w:tcBorders>
          </w:tcPr>
          <w:p>
            <w:pPr>
              <w:pStyle w:val="Normal"/>
              <w:rPr>
                <w:rFonts w:ascii="Arial" w:hAnsi="Arial" w:cs="Arial"/>
              </w:rPr>
            </w:pPr>
            <w:r>
              <w:rPr>
                <w:rFonts w:cs="Arial" w:ascii="Arial" w:hAnsi="Arial"/>
              </w:rPr>
            </w:r>
          </w:p>
        </w:tc>
        <w:tc>
          <w:tcPr>
            <w:tcW w:w="1718" w:type="dxa"/>
            <w:tcBorders>
              <w:start w:val="single" w:sz="8" w:space="0" w:color="000000"/>
              <w:end w:val="single" w:sz="8" w:space="0" w:color="000000"/>
            </w:tcBorders>
          </w:tcPr>
          <w:p>
            <w:pPr>
              <w:pStyle w:val="Normal"/>
              <w:jc w:val="end"/>
              <w:rPr>
                <w:rFonts w:ascii="Arial" w:hAnsi="Arial" w:cs="Arial"/>
              </w:rPr>
            </w:pPr>
            <w:r>
              <w:rPr>
                <w:rFonts w:cs="Arial" w:ascii="Arial" w:hAnsi="Arial"/>
              </w:rPr>
              <w:t>Habitats</w:t>
            </w:r>
          </w:p>
          <w:p>
            <w:pPr>
              <w:pStyle w:val="Normal"/>
              <w:jc w:val="end"/>
              <w:rPr>
                <w:rFonts w:ascii="Arial" w:hAnsi="Arial" w:cs="Arial"/>
              </w:rPr>
            </w:pPr>
            <w:r>
              <w:rPr>
                <w:rFonts w:cs="Arial" w:ascii="Arial" w:hAnsi="Arial"/>
              </w:rPr>
              <w:t>Regulations</w:t>
            </w:r>
          </w:p>
          <w:p>
            <w:pPr>
              <w:pStyle w:val="Normal"/>
              <w:jc w:val="end"/>
              <w:rPr>
                <w:rFonts w:ascii="Arial" w:hAnsi="Arial" w:cs="Arial"/>
              </w:rPr>
            </w:pPr>
            <w:r>
              <w:rPr>
                <w:rFonts w:cs="Arial" w:ascii="Arial" w:hAnsi="Arial"/>
              </w:rPr>
              <w:t>Assessment</w:t>
            </w:r>
          </w:p>
        </w:tc>
        <w:tc>
          <w:tcPr>
            <w:tcW w:w="1136" w:type="dxa"/>
            <w:tcBorders>
              <w:top w:val="single" w:sz="8" w:space="0" w:color="000000"/>
              <w:start w:val="single" w:sz="8" w:space="0" w:color="000000"/>
              <w:bottom w:val="single" w:sz="8" w:space="0" w:color="000000"/>
              <w:end w:val="single" w:sz="8" w:space="0" w:color="000000"/>
            </w:tcBorders>
          </w:tcPr>
          <w:p>
            <w:pPr>
              <w:pStyle w:val="Normal"/>
              <w:rPr>
                <w:rFonts w:ascii="Arial" w:hAnsi="Arial" w:cs="Arial"/>
              </w:rPr>
            </w:pPr>
            <w:r>
              <w:rPr>
                <w:rFonts w:cs="Arial" w:ascii="Arial" w:hAnsi="Arial"/>
              </w:rPr>
            </w:r>
          </w:p>
        </w:tc>
        <w:tc>
          <w:tcPr>
            <w:tcW w:w="1874" w:type="dxa"/>
            <w:tcBorders>
              <w:start w:val="single" w:sz="8" w:space="0" w:color="000000"/>
            </w:tcBorders>
          </w:tcPr>
          <w:p>
            <w:pPr>
              <w:pStyle w:val="Normal"/>
              <w:jc w:val="end"/>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start w:w="10" w:type="dxa"/>
              <w:end w:w="10" w:type="dxa"/>
            </w:tcMar>
          </w:tcPr>
          <w:p>
            <w:pPr>
              <w:pStyle w:val="Normal"/>
              <w:spacing w:lineRule="atLeast" w:line="0" w:before="0" w:after="0"/>
              <w:rPr>
                <w:sz w:val="2"/>
              </w:rPr>
            </w:pPr>
            <w:r>
              <w:rPr>
                <w:sz w:val="2"/>
              </w:rPr>
            </w:r>
          </w:p>
        </w:tc>
      </w:tr>
      <w:tr>
        <w:trPr>
          <w:trHeight w:val="201"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tcBorders>
          </w:tcPr>
          <w:p>
            <w:pPr>
              <w:pStyle w:val="Normal"/>
              <w:rPr>
                <w:rFonts w:ascii="Arial" w:hAnsi="Arial" w:cs="Arial"/>
              </w:rPr>
            </w:pPr>
            <w:r>
              <w:rPr>
                <w:rFonts w:cs="Arial" w:ascii="Arial" w:hAnsi="Arial"/>
              </w:rPr>
            </w:r>
          </w:p>
        </w:tc>
        <w:tc>
          <w:tcPr>
            <w:tcW w:w="1718" w:type="dxa"/>
            <w:tcBorders/>
          </w:tcPr>
          <w:p>
            <w:pPr>
              <w:pStyle w:val="Normal"/>
              <w:jc w:val="end"/>
              <w:rPr>
                <w:rFonts w:ascii="Arial" w:hAnsi="Arial" w:cs="Arial"/>
              </w:rPr>
            </w:pPr>
            <w:r>
              <w:rPr>
                <w:rFonts w:cs="Arial" w:ascii="Arial" w:hAnsi="Arial"/>
              </w:rPr>
            </w:r>
          </w:p>
        </w:tc>
        <w:tc>
          <w:tcPr>
            <w:tcW w:w="1136" w:type="dxa"/>
            <w:tcBorders>
              <w:top w:val="single" w:sz="8" w:space="0" w:color="000000"/>
            </w:tcBorders>
          </w:tcPr>
          <w:p>
            <w:pPr>
              <w:pStyle w:val="Normal"/>
              <w:rPr>
                <w:rFonts w:ascii="Arial" w:hAnsi="Arial" w:cs="Arial"/>
              </w:rPr>
            </w:pPr>
            <w:r>
              <w:rPr>
                <w:rFonts w:cs="Arial" w:ascii="Arial" w:hAnsi="Arial"/>
              </w:rPr>
            </w:r>
          </w:p>
        </w:tc>
        <w:tc>
          <w:tcPr>
            <w:tcW w:w="1874" w:type="dxa"/>
            <w:tcBorders/>
          </w:tcPr>
          <w:p>
            <w:pPr>
              <w:pStyle w:val="Normal"/>
              <w:jc w:val="end"/>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start w:w="10" w:type="dxa"/>
              <w:end w:w="10" w:type="dxa"/>
            </w:tcMar>
          </w:tcPr>
          <w:p>
            <w:pPr>
              <w:pStyle w:val="Normal"/>
              <w:spacing w:lineRule="atLeast" w:line="0" w:before="0" w:after="0"/>
              <w:rPr>
                <w:sz w:val="2"/>
              </w:rPr>
            </w:pPr>
            <w:r>
              <w:rPr>
                <w:sz w:val="2"/>
              </w:rPr>
            </w:r>
          </w:p>
        </w:tc>
      </w:tr>
      <w:tr>
        <w:trPr>
          <w:trHeight w:val="300" w:hRule="atLeast"/>
          <w:cantSplit/>
        </w:trPr>
        <w:tc>
          <w:tcPr>
            <w:tcW w:w="9023" w:type="dxa"/>
            <w:gridSpan w:val="7"/>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2. Do you consider the Local Plan is:</w:t>
            </w:r>
          </w:p>
          <w:p>
            <w:pPr>
              <w:pStyle w:val="Normal"/>
              <w:rPr>
                <w:rFonts w:ascii="Arial" w:hAnsi="Arial" w:cs="Arial"/>
              </w:rPr>
            </w:pPr>
            <w:r>
              <w:rPr>
                <w:rFonts w:cs="Arial" w:ascii="Arial" w:hAnsi="Arial"/>
              </w:rPr>
            </w:r>
          </w:p>
          <w:tbl>
            <w:tblPr>
              <w:tblStyle w:val="TableGrid"/>
              <w:tblW w:w="8542" w:type="dxa"/>
              <w:jc w:val="start"/>
              <w:tblInd w:w="0" w:type="dxa"/>
              <w:tblLayout w:type="fixed"/>
              <w:tblCellMar>
                <w:top w:w="0" w:type="dxa"/>
                <w:start w:w="108" w:type="dxa"/>
                <w:bottom w:w="0" w:type="dxa"/>
                <w:end w:w="108" w:type="dxa"/>
              </w:tblCellMar>
              <w:tblLook w:val="04a0" w:firstRow="1" w:noVBand="1" w:lastRow="0" w:firstColumn="1" w:lastColumn="0" w:noHBand="0"/>
            </w:tblPr>
            <w:tblGrid>
              <w:gridCol w:w="4710"/>
              <w:gridCol w:w="849"/>
              <w:gridCol w:w="994"/>
              <w:gridCol w:w="992"/>
              <w:gridCol w:w="997"/>
            </w:tblGrid>
            <w:tr>
              <w:trPr/>
              <w:tc>
                <w:tcPr>
                  <w:tcW w:w="4710" w:type="dxa"/>
                  <w:tcBorders>
                    <w:top w:val="nil"/>
                    <w:start w:val="nil"/>
                    <w:bottom w:val="nil"/>
                    <w:end w:val="nil"/>
                  </w:tcBorders>
                </w:tcPr>
                <w:p>
                  <w:pPr>
                    <w:pStyle w:val="Normal"/>
                    <w:widowControl/>
                    <w:spacing w:before="0" w:after="0"/>
                    <w:jc w:val="start"/>
                    <w:rPr>
                      <w:rFonts w:ascii="Arial" w:hAnsi="Arial" w:cs="Arial"/>
                    </w:rPr>
                  </w:pPr>
                  <w:r>
                    <w:rPr>
                      <w:rFonts w:cs="Arial" w:ascii="Arial" w:hAnsi="Arial"/>
                      <w:kern w:val="0"/>
                      <w:lang w:val="en-GB" w:bidi="ar-SA"/>
                    </w:rPr>
                    <w:t>2.1 Legally compliant</w:t>
                  </w:r>
                </w:p>
                <w:p>
                  <w:pPr>
                    <w:pStyle w:val="Normal"/>
                    <w:widowControl/>
                    <w:spacing w:before="0" w:after="0"/>
                    <w:jc w:val="start"/>
                    <w:rPr>
                      <w:rFonts w:ascii="Arial" w:hAnsi="Arial" w:cs="Arial"/>
                    </w:rPr>
                  </w:pPr>
                  <w:r>
                    <w:rPr>
                      <w:rFonts w:cs="Arial" w:ascii="Arial" w:hAnsi="Arial"/>
                    </w:rPr>
                  </w:r>
                </w:p>
              </w:tc>
              <w:tc>
                <w:tcPr>
                  <w:tcW w:w="849" w:type="dxa"/>
                  <w:tcBorders>
                    <w:top w:val="nil"/>
                    <w:start w:val="nil"/>
                    <w:bottom w:val="nil"/>
                    <w:end w:val="single" w:sz="8" w:space="0" w:color="000000"/>
                  </w:tcBorders>
                </w:tcPr>
                <w:p>
                  <w:pPr>
                    <w:pStyle w:val="Normal"/>
                    <w:widowControl/>
                    <w:spacing w:before="0" w:after="0"/>
                    <w:jc w:val="start"/>
                    <w:rPr>
                      <w:rFonts w:ascii="Arial" w:hAnsi="Arial" w:cs="Arial"/>
                    </w:rPr>
                  </w:pPr>
                  <w:r>
                    <w:rPr>
                      <w:rFonts w:cs="Arial" w:ascii="Arial" w:hAnsi="Arial"/>
                      <w:kern w:val="0"/>
                      <w:lang w:val="en-GB" w:bidi="ar-SA"/>
                    </w:rPr>
                    <w:t>Yes</w:t>
                  </w:r>
                </w:p>
              </w:tc>
              <w:tc>
                <w:tcPr>
                  <w:tcW w:w="994" w:type="dxa"/>
                  <w:tcBorders>
                    <w:start w:val="single" w:sz="8" w:space="0" w:color="000000"/>
                    <w:end w:val="single" w:sz="8" w:space="0" w:color="000000"/>
                  </w:tcBorders>
                </w:tcPr>
                <w:p>
                  <w:pPr>
                    <w:pStyle w:val="Normal"/>
                    <w:widowControl/>
                    <w:spacing w:before="0" w:after="0"/>
                    <w:jc w:val="start"/>
                    <w:rPr>
                      <w:rFonts w:ascii="Arial" w:hAnsi="Arial" w:cs="Arial"/>
                    </w:rPr>
                  </w:pPr>
                  <w:r>
                    <w:rPr>
                      <w:rFonts w:cs="Arial" w:ascii="Arial" w:hAnsi="Arial"/>
                    </w:rPr>
                  </w:r>
                </w:p>
              </w:tc>
              <w:tc>
                <w:tcPr>
                  <w:tcW w:w="992" w:type="dxa"/>
                  <w:tcBorders>
                    <w:top w:val="nil"/>
                    <w:start w:val="single" w:sz="8" w:space="0" w:color="000000"/>
                    <w:bottom w:val="nil"/>
                    <w:end w:val="single" w:sz="8" w:space="0" w:color="000000"/>
                  </w:tcBorders>
                </w:tcPr>
                <w:p>
                  <w:pPr>
                    <w:pStyle w:val="Normal"/>
                    <w:widowControl/>
                    <w:spacing w:before="0" w:after="0"/>
                    <w:jc w:val="start"/>
                    <w:rPr>
                      <w:rFonts w:ascii="Arial" w:hAnsi="Arial" w:cs="Arial"/>
                    </w:rPr>
                  </w:pPr>
                  <w:r>
                    <w:rPr>
                      <w:rFonts w:cs="Arial" w:ascii="Arial" w:hAnsi="Arial"/>
                      <w:kern w:val="0"/>
                      <w:lang w:val="en-GB" w:bidi="ar-SA"/>
                    </w:rPr>
                    <w:t xml:space="preserve">    </w:t>
                  </w:r>
                  <w:r>
                    <w:rPr>
                      <w:rFonts w:cs="Arial" w:ascii="Arial" w:hAnsi="Arial"/>
                      <w:kern w:val="0"/>
                      <w:lang w:val="en-GB" w:bidi="ar-SA"/>
                    </w:rPr>
                    <w:t>No</w:t>
                  </w:r>
                </w:p>
              </w:tc>
              <w:tc>
                <w:tcPr>
                  <w:tcW w:w="997" w:type="dxa"/>
                  <w:tcBorders>
                    <w:start w:val="single" w:sz="8" w:space="0" w:color="000000"/>
                    <w:bottom w:val="single" w:sz="8" w:space="0" w:color="000000"/>
                  </w:tcBorders>
                </w:tcPr>
                <w:p>
                  <w:pPr>
                    <w:pStyle w:val="Normal"/>
                    <w:widowControl/>
                    <w:spacing w:before="0" w:after="0"/>
                    <w:jc w:val="start"/>
                    <w:rPr>
                      <w:rFonts w:ascii="Arial" w:hAnsi="Arial" w:cs="Arial"/>
                    </w:rPr>
                  </w:pPr>
                  <w:r>
                    <w:rPr>
                      <w:rFonts w:cs="Arial" w:ascii="Arial" w:hAnsi="Arial"/>
                    </w:rPr>
                    <w:t>X</w:t>
                  </w:r>
                </w:p>
              </w:tc>
            </w:tr>
            <w:tr>
              <w:trPr/>
              <w:tc>
                <w:tcPr>
                  <w:tcW w:w="4710" w:type="dxa"/>
                  <w:tcBorders>
                    <w:top w:val="nil"/>
                    <w:start w:val="nil"/>
                    <w:bottom w:val="nil"/>
                    <w:end w:val="nil"/>
                  </w:tcBorders>
                </w:tcPr>
                <w:p>
                  <w:pPr>
                    <w:pStyle w:val="Normal"/>
                    <w:widowControl/>
                    <w:spacing w:before="0" w:after="0"/>
                    <w:jc w:val="start"/>
                    <w:rPr>
                      <w:rFonts w:ascii="Arial" w:hAnsi="Arial" w:cs="Arial"/>
                    </w:rPr>
                  </w:pPr>
                  <w:r>
                    <w:rPr>
                      <w:rFonts w:cs="Arial" w:ascii="Arial" w:hAnsi="Arial"/>
                    </w:rPr>
                  </w:r>
                </w:p>
              </w:tc>
              <w:tc>
                <w:tcPr>
                  <w:tcW w:w="849" w:type="dxa"/>
                  <w:tcBorders>
                    <w:top w:val="nil"/>
                    <w:start w:val="nil"/>
                    <w:bottom w:val="nil"/>
                    <w:end w:val="nil"/>
                  </w:tcBorders>
                </w:tcPr>
                <w:p>
                  <w:pPr>
                    <w:pStyle w:val="Normal"/>
                    <w:widowControl/>
                    <w:spacing w:before="0" w:after="0"/>
                    <w:jc w:val="start"/>
                    <w:rPr>
                      <w:rFonts w:ascii="Arial" w:hAnsi="Arial" w:cs="Arial"/>
                    </w:rPr>
                  </w:pPr>
                  <w:r>
                    <w:rPr>
                      <w:rFonts w:cs="Arial" w:ascii="Arial" w:hAnsi="Arial"/>
                    </w:rPr>
                  </w:r>
                </w:p>
              </w:tc>
              <w:tc>
                <w:tcPr>
                  <w:tcW w:w="994" w:type="dxa"/>
                  <w:tcBorders>
                    <w:start w:val="nil"/>
                    <w:end w:val="nil"/>
                  </w:tcBorders>
                </w:tcPr>
                <w:p>
                  <w:pPr>
                    <w:pStyle w:val="Normal"/>
                    <w:widowControl/>
                    <w:spacing w:before="0" w:after="0"/>
                    <w:jc w:val="start"/>
                    <w:rPr>
                      <w:rFonts w:ascii="Arial" w:hAnsi="Arial" w:cs="Arial"/>
                    </w:rPr>
                  </w:pPr>
                  <w:r>
                    <w:rPr>
                      <w:rFonts w:cs="Arial" w:ascii="Arial" w:hAnsi="Arial"/>
                    </w:rPr>
                  </w:r>
                </w:p>
              </w:tc>
              <w:tc>
                <w:tcPr>
                  <w:tcW w:w="992" w:type="dxa"/>
                  <w:tcBorders>
                    <w:top w:val="nil"/>
                    <w:start w:val="nil"/>
                    <w:bottom w:val="nil"/>
                    <w:end w:val="nil"/>
                  </w:tcBorders>
                </w:tcPr>
                <w:p>
                  <w:pPr>
                    <w:pStyle w:val="Normal"/>
                    <w:widowControl/>
                    <w:spacing w:before="0" w:after="0"/>
                    <w:jc w:val="start"/>
                    <w:rPr>
                      <w:rFonts w:ascii="Arial" w:hAnsi="Arial" w:cs="Arial"/>
                    </w:rPr>
                  </w:pPr>
                  <w:r>
                    <w:rPr>
                      <w:rFonts w:cs="Arial" w:ascii="Arial" w:hAnsi="Arial"/>
                    </w:rPr>
                  </w:r>
                </w:p>
              </w:tc>
              <w:tc>
                <w:tcPr>
                  <w:tcW w:w="997" w:type="dxa"/>
                  <w:tcBorders>
                    <w:top w:val="single" w:sz="8" w:space="0" w:color="000000"/>
                    <w:start w:val="nil"/>
                    <w:bottom w:val="single" w:sz="8" w:space="0" w:color="000000"/>
                    <w:end w:val="nil"/>
                  </w:tcBorders>
                </w:tcPr>
                <w:p>
                  <w:pPr>
                    <w:pStyle w:val="Normal"/>
                    <w:widowControl/>
                    <w:spacing w:before="0" w:after="0"/>
                    <w:jc w:val="start"/>
                    <w:rPr>
                      <w:rFonts w:ascii="Arial" w:hAnsi="Arial" w:cs="Arial"/>
                    </w:rPr>
                  </w:pPr>
                  <w:r>
                    <w:rPr>
                      <w:rFonts w:cs="Arial" w:ascii="Arial" w:hAnsi="Arial"/>
                    </w:rPr>
                  </w:r>
                </w:p>
              </w:tc>
            </w:tr>
            <w:tr>
              <w:trPr/>
              <w:tc>
                <w:tcPr>
                  <w:tcW w:w="4710" w:type="dxa"/>
                  <w:tcBorders>
                    <w:top w:val="nil"/>
                    <w:start w:val="nil"/>
                    <w:bottom w:val="nil"/>
                    <w:end w:val="nil"/>
                  </w:tcBorders>
                </w:tcPr>
                <w:p>
                  <w:pPr>
                    <w:pStyle w:val="Normal"/>
                    <w:widowControl/>
                    <w:spacing w:before="0" w:after="0"/>
                    <w:jc w:val="start"/>
                    <w:rPr>
                      <w:rFonts w:ascii="Arial" w:hAnsi="Arial" w:cs="Arial"/>
                    </w:rPr>
                  </w:pPr>
                  <w:r>
                    <w:rPr>
                      <w:rFonts w:cs="Arial" w:ascii="Arial" w:hAnsi="Arial"/>
                      <w:kern w:val="0"/>
                      <w:lang w:val="en-GB" w:bidi="ar-SA"/>
                    </w:rPr>
                    <w:t>2.2 Sound</w:t>
                  </w:r>
                </w:p>
                <w:p>
                  <w:pPr>
                    <w:pStyle w:val="Normal"/>
                    <w:widowControl/>
                    <w:spacing w:before="0" w:after="0"/>
                    <w:jc w:val="start"/>
                    <w:rPr>
                      <w:rFonts w:ascii="Arial" w:hAnsi="Arial" w:cs="Arial"/>
                    </w:rPr>
                  </w:pPr>
                  <w:r>
                    <w:rPr>
                      <w:rFonts w:cs="Arial" w:ascii="Arial" w:hAnsi="Arial"/>
                    </w:rPr>
                  </w:r>
                </w:p>
              </w:tc>
              <w:tc>
                <w:tcPr>
                  <w:tcW w:w="849" w:type="dxa"/>
                  <w:tcBorders>
                    <w:top w:val="nil"/>
                    <w:start w:val="nil"/>
                    <w:bottom w:val="nil"/>
                    <w:end w:val="single" w:sz="8" w:space="0" w:color="000000"/>
                  </w:tcBorders>
                </w:tcPr>
                <w:p>
                  <w:pPr>
                    <w:pStyle w:val="Normal"/>
                    <w:widowControl/>
                    <w:spacing w:before="0" w:after="0"/>
                    <w:jc w:val="start"/>
                    <w:rPr>
                      <w:rFonts w:ascii="Arial" w:hAnsi="Arial" w:cs="Arial"/>
                    </w:rPr>
                  </w:pPr>
                  <w:r>
                    <w:rPr>
                      <w:rFonts w:cs="Arial" w:ascii="Arial" w:hAnsi="Arial"/>
                      <w:kern w:val="0"/>
                      <w:lang w:val="en-GB" w:bidi="ar-SA"/>
                    </w:rPr>
                    <w:t>Yes</w:t>
                  </w:r>
                </w:p>
              </w:tc>
              <w:tc>
                <w:tcPr>
                  <w:tcW w:w="994" w:type="dxa"/>
                  <w:tcBorders>
                    <w:start w:val="single" w:sz="8" w:space="0" w:color="000000"/>
                    <w:end w:val="single" w:sz="8" w:space="0" w:color="000000"/>
                  </w:tcBorders>
                </w:tcPr>
                <w:p>
                  <w:pPr>
                    <w:pStyle w:val="Normal"/>
                    <w:widowControl/>
                    <w:spacing w:before="0" w:after="0"/>
                    <w:jc w:val="start"/>
                    <w:rPr>
                      <w:rFonts w:ascii="Arial" w:hAnsi="Arial" w:cs="Arial"/>
                    </w:rPr>
                  </w:pPr>
                  <w:r>
                    <w:rPr>
                      <w:rFonts w:cs="Arial" w:ascii="Arial" w:hAnsi="Arial"/>
                    </w:rPr>
                  </w:r>
                </w:p>
              </w:tc>
              <w:tc>
                <w:tcPr>
                  <w:tcW w:w="992" w:type="dxa"/>
                  <w:tcBorders>
                    <w:top w:val="nil"/>
                    <w:start w:val="single" w:sz="8" w:space="0" w:color="000000"/>
                    <w:bottom w:val="nil"/>
                    <w:end w:val="single" w:sz="8" w:space="0" w:color="000000"/>
                  </w:tcBorders>
                </w:tcPr>
                <w:p>
                  <w:pPr>
                    <w:pStyle w:val="Normal"/>
                    <w:widowControl/>
                    <w:spacing w:before="0" w:after="0"/>
                    <w:jc w:val="start"/>
                    <w:rPr>
                      <w:rFonts w:ascii="Arial" w:hAnsi="Arial" w:cs="Arial"/>
                    </w:rPr>
                  </w:pPr>
                  <w:r>
                    <w:rPr>
                      <w:rFonts w:cs="Arial" w:ascii="Arial" w:hAnsi="Arial"/>
                      <w:kern w:val="0"/>
                      <w:lang w:val="en-GB" w:bidi="ar-SA"/>
                    </w:rPr>
                    <w:t xml:space="preserve">    </w:t>
                  </w:r>
                  <w:r>
                    <w:rPr>
                      <w:rFonts w:cs="Arial" w:ascii="Arial" w:hAnsi="Arial"/>
                      <w:kern w:val="0"/>
                      <w:lang w:val="en-GB" w:bidi="ar-SA"/>
                    </w:rPr>
                    <w:t>No</w:t>
                  </w:r>
                </w:p>
              </w:tc>
              <w:tc>
                <w:tcPr>
                  <w:tcW w:w="997" w:type="dxa"/>
                  <w:tcBorders>
                    <w:top w:val="single" w:sz="8" w:space="0" w:color="000000"/>
                    <w:start w:val="single" w:sz="8" w:space="0" w:color="000000"/>
                    <w:bottom w:val="single" w:sz="8" w:space="0" w:color="000000"/>
                  </w:tcBorders>
                </w:tcPr>
                <w:p>
                  <w:pPr>
                    <w:pStyle w:val="Normal"/>
                    <w:widowControl/>
                    <w:spacing w:before="0" w:after="0"/>
                    <w:jc w:val="start"/>
                    <w:rPr>
                      <w:rFonts w:ascii="Arial" w:hAnsi="Arial" w:cs="Arial"/>
                    </w:rPr>
                  </w:pPr>
                  <w:r>
                    <w:rPr>
                      <w:rFonts w:cs="Arial" w:ascii="Arial" w:hAnsi="Arial"/>
                    </w:rPr>
                  </w:r>
                </w:p>
                <w:p>
                  <w:pPr>
                    <w:pStyle w:val="Normal"/>
                    <w:widowControl/>
                    <w:spacing w:before="0" w:after="0"/>
                    <w:jc w:val="start"/>
                    <w:rPr>
                      <w:rFonts w:ascii="Arial" w:hAnsi="Arial" w:cs="Arial"/>
                    </w:rPr>
                  </w:pPr>
                  <w:r>
                    <w:rPr>
                      <w:rFonts w:cs="Arial" w:ascii="Arial" w:hAnsi="Arial"/>
                    </w:rPr>
                  </w:r>
                </w:p>
              </w:tc>
            </w:tr>
            <w:tr>
              <w:trPr/>
              <w:tc>
                <w:tcPr>
                  <w:tcW w:w="4710" w:type="dxa"/>
                  <w:tcBorders>
                    <w:top w:val="nil"/>
                    <w:start w:val="nil"/>
                    <w:bottom w:val="nil"/>
                    <w:end w:val="nil"/>
                  </w:tcBorders>
                </w:tcPr>
                <w:p>
                  <w:pPr>
                    <w:pStyle w:val="Normal"/>
                    <w:widowControl/>
                    <w:spacing w:before="0" w:after="0"/>
                    <w:jc w:val="start"/>
                    <w:rPr>
                      <w:rFonts w:ascii="Arial" w:hAnsi="Arial" w:cs="Arial"/>
                    </w:rPr>
                  </w:pPr>
                  <w:r>
                    <w:rPr>
                      <w:rFonts w:cs="Arial" w:ascii="Arial" w:hAnsi="Arial"/>
                    </w:rPr>
                  </w:r>
                </w:p>
              </w:tc>
              <w:tc>
                <w:tcPr>
                  <w:tcW w:w="849" w:type="dxa"/>
                  <w:tcBorders>
                    <w:top w:val="nil"/>
                    <w:start w:val="nil"/>
                    <w:bottom w:val="nil"/>
                    <w:end w:val="nil"/>
                  </w:tcBorders>
                </w:tcPr>
                <w:p>
                  <w:pPr>
                    <w:pStyle w:val="Normal"/>
                    <w:widowControl/>
                    <w:spacing w:before="0" w:after="0"/>
                    <w:jc w:val="start"/>
                    <w:rPr>
                      <w:rFonts w:ascii="Arial" w:hAnsi="Arial" w:cs="Arial"/>
                    </w:rPr>
                  </w:pPr>
                  <w:r>
                    <w:rPr>
                      <w:rFonts w:cs="Arial" w:ascii="Arial" w:hAnsi="Arial"/>
                    </w:rPr>
                  </w:r>
                </w:p>
              </w:tc>
              <w:tc>
                <w:tcPr>
                  <w:tcW w:w="994" w:type="dxa"/>
                  <w:tcBorders>
                    <w:start w:val="nil"/>
                    <w:bottom w:val="nil"/>
                    <w:end w:val="nil"/>
                  </w:tcBorders>
                </w:tcPr>
                <w:p>
                  <w:pPr>
                    <w:pStyle w:val="Normal"/>
                    <w:widowControl/>
                    <w:spacing w:before="0" w:after="0"/>
                    <w:jc w:val="start"/>
                    <w:rPr>
                      <w:rFonts w:ascii="Arial" w:hAnsi="Arial" w:cs="Arial"/>
                    </w:rPr>
                  </w:pPr>
                  <w:r>
                    <w:rPr>
                      <w:rFonts w:cs="Arial" w:ascii="Arial" w:hAnsi="Arial"/>
                    </w:rPr>
                  </w:r>
                </w:p>
              </w:tc>
              <w:tc>
                <w:tcPr>
                  <w:tcW w:w="992" w:type="dxa"/>
                  <w:tcBorders>
                    <w:top w:val="nil"/>
                    <w:start w:val="nil"/>
                    <w:bottom w:val="nil"/>
                    <w:end w:val="nil"/>
                  </w:tcBorders>
                </w:tcPr>
                <w:p>
                  <w:pPr>
                    <w:pStyle w:val="Normal"/>
                    <w:widowControl/>
                    <w:spacing w:before="0" w:after="0"/>
                    <w:jc w:val="start"/>
                    <w:rPr>
                      <w:rFonts w:ascii="Arial" w:hAnsi="Arial" w:cs="Arial"/>
                    </w:rPr>
                  </w:pPr>
                  <w:r>
                    <w:rPr>
                      <w:rFonts w:cs="Arial" w:ascii="Arial" w:hAnsi="Arial"/>
                    </w:rPr>
                  </w:r>
                </w:p>
              </w:tc>
              <w:tc>
                <w:tcPr>
                  <w:tcW w:w="997" w:type="dxa"/>
                  <w:tcBorders>
                    <w:top w:val="single" w:sz="8" w:space="0" w:color="000000"/>
                    <w:start w:val="nil"/>
                    <w:bottom w:val="nil"/>
                    <w:end w:val="nil"/>
                  </w:tcBorders>
                </w:tcPr>
                <w:p>
                  <w:pPr>
                    <w:pStyle w:val="Normal"/>
                    <w:widowControl/>
                    <w:spacing w:before="0" w:after="0"/>
                    <w:jc w:val="start"/>
                    <w:rPr>
                      <w:rFonts w:ascii="Arial" w:hAnsi="Arial" w:cs="Arial"/>
                    </w:rPr>
                  </w:pPr>
                  <w:r>
                    <w:rPr>
                      <w:rFonts w:cs="Arial" w:ascii="Arial" w:hAnsi="Arial"/>
                    </w:rPr>
                  </w:r>
                </w:p>
              </w:tc>
            </w:tr>
            <w:tr>
              <w:trPr/>
              <w:tc>
                <w:tcPr>
                  <w:tcW w:w="4710" w:type="dxa"/>
                  <w:tcBorders>
                    <w:top w:val="nil"/>
                    <w:start w:val="nil"/>
                    <w:bottom w:val="nil"/>
                    <w:end w:val="nil"/>
                  </w:tcBorders>
                </w:tcPr>
                <w:p>
                  <w:pPr>
                    <w:pStyle w:val="Normal"/>
                    <w:widowControl/>
                    <w:spacing w:before="0" w:after="0"/>
                    <w:jc w:val="start"/>
                    <w:rPr>
                      <w:rFonts w:ascii="Arial" w:hAnsi="Arial" w:cs="Arial"/>
                    </w:rPr>
                  </w:pPr>
                  <w:r>
                    <w:rPr>
                      <w:rFonts w:cs="Arial" w:ascii="Arial" w:hAnsi="Arial"/>
                    </w:rPr>
                  </w:r>
                </w:p>
              </w:tc>
              <w:tc>
                <w:tcPr>
                  <w:tcW w:w="849" w:type="dxa"/>
                  <w:tcBorders>
                    <w:top w:val="nil"/>
                    <w:start w:val="nil"/>
                    <w:bottom w:val="nil"/>
                    <w:end w:val="nil"/>
                  </w:tcBorders>
                </w:tcPr>
                <w:p>
                  <w:pPr>
                    <w:pStyle w:val="Normal"/>
                    <w:widowControl/>
                    <w:spacing w:before="0" w:after="0"/>
                    <w:jc w:val="start"/>
                    <w:rPr>
                      <w:rFonts w:ascii="Arial" w:hAnsi="Arial" w:cs="Arial"/>
                    </w:rPr>
                  </w:pPr>
                  <w:r>
                    <w:rPr>
                      <w:rFonts w:cs="Arial" w:ascii="Arial" w:hAnsi="Arial"/>
                    </w:rPr>
                  </w:r>
                </w:p>
              </w:tc>
              <w:tc>
                <w:tcPr>
                  <w:tcW w:w="994" w:type="dxa"/>
                  <w:tcBorders>
                    <w:top w:val="nil"/>
                    <w:start w:val="nil"/>
                    <w:bottom w:val="nil"/>
                    <w:end w:val="nil"/>
                  </w:tcBorders>
                </w:tcPr>
                <w:p>
                  <w:pPr>
                    <w:pStyle w:val="Normal"/>
                    <w:widowControl/>
                    <w:spacing w:before="0" w:after="0"/>
                    <w:jc w:val="start"/>
                    <w:rPr>
                      <w:rFonts w:ascii="Arial" w:hAnsi="Arial" w:cs="Arial"/>
                    </w:rPr>
                  </w:pPr>
                  <w:r>
                    <w:rPr>
                      <w:rFonts w:cs="Arial" w:ascii="Arial" w:hAnsi="Arial"/>
                    </w:rPr>
                  </w:r>
                </w:p>
              </w:tc>
              <w:tc>
                <w:tcPr>
                  <w:tcW w:w="992" w:type="dxa"/>
                  <w:tcBorders>
                    <w:top w:val="nil"/>
                    <w:start w:val="nil"/>
                    <w:bottom w:val="nil"/>
                    <w:end w:val="nil"/>
                  </w:tcBorders>
                </w:tcPr>
                <w:p>
                  <w:pPr>
                    <w:pStyle w:val="Normal"/>
                    <w:widowControl/>
                    <w:spacing w:before="0" w:after="0"/>
                    <w:jc w:val="start"/>
                    <w:rPr>
                      <w:rFonts w:ascii="Arial" w:hAnsi="Arial" w:cs="Arial"/>
                    </w:rPr>
                  </w:pPr>
                  <w:r>
                    <w:rPr>
                      <w:rFonts w:cs="Arial" w:ascii="Arial" w:hAnsi="Arial"/>
                    </w:rPr>
                  </w:r>
                </w:p>
              </w:tc>
              <w:tc>
                <w:tcPr>
                  <w:tcW w:w="997" w:type="dxa"/>
                  <w:tcBorders>
                    <w:top w:val="nil"/>
                    <w:start w:val="nil"/>
                    <w:bottom w:val="nil"/>
                    <w:end w:val="nil"/>
                  </w:tcBorders>
                </w:tcPr>
                <w:p>
                  <w:pPr>
                    <w:pStyle w:val="Normal"/>
                    <w:widowControl/>
                    <w:spacing w:before="0" w:after="0"/>
                    <w:jc w:val="start"/>
                    <w:rPr>
                      <w:rFonts w:ascii="Arial" w:hAnsi="Arial" w:cs="Arial"/>
                    </w:rPr>
                  </w:pPr>
                  <w:r>
                    <w:rPr>
                      <w:rFonts w:cs="Arial" w:ascii="Arial" w:hAnsi="Arial"/>
                    </w:rPr>
                  </w:r>
                </w:p>
              </w:tc>
            </w:tr>
          </w:tbl>
          <w:p>
            <w:pPr>
              <w:pStyle w:val="Normal"/>
              <w:rPr>
                <w:rFonts w:ascii="Arial" w:hAnsi="Arial" w:cs="Arial"/>
              </w:rPr>
            </w:pPr>
            <w:r>
              <w:rPr>
                <w:rFonts w:cs="Arial" w:ascii="Arial" w:hAnsi="Arial"/>
              </w:rPr>
            </w:r>
          </w:p>
        </w:tc>
      </w:tr>
    </w:tbl>
    <w:p>
      <w:pPr>
        <w:pStyle w:val="Normal"/>
        <w:rPr>
          <w:rFonts w:ascii="Arial" w:hAnsi="Arial" w:cs="Arial"/>
        </w:rPr>
      </w:pPr>
      <w:r>
        <w:rPr>
          <w:rFonts w:cs="Arial" w:ascii="Arial" w:hAnsi="Arial"/>
        </w:rPr>
      </w:r>
    </w:p>
    <w:tbl>
      <w:tblPr>
        <w:tblW w:w="8568" w:type="dxa"/>
        <w:jc w:val="start"/>
        <w:tblInd w:w="0" w:type="dxa"/>
        <w:tblLayout w:type="fixed"/>
        <w:tblCellMar>
          <w:top w:w="0" w:type="dxa"/>
          <w:start w:w="108" w:type="dxa"/>
          <w:bottom w:w="0" w:type="dxa"/>
          <w:end w:w="108" w:type="dxa"/>
        </w:tblCellMar>
        <w:tblLook w:val="0000" w:firstRow="0" w:noVBand="0" w:lastRow="0" w:firstColumn="0" w:lastColumn="0" w:noHBand="0"/>
      </w:tblPr>
      <w:tblGrid>
        <w:gridCol w:w="233"/>
        <w:gridCol w:w="1027"/>
        <w:gridCol w:w="3777"/>
        <w:gridCol w:w="1045"/>
        <w:gridCol w:w="2486"/>
      </w:tblGrid>
      <w:tr>
        <w:trPr>
          <w:trHeight w:val="180" w:hRule="atLeast"/>
        </w:trPr>
        <w:tc>
          <w:tcPr>
            <w:tcW w:w="856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3. Please give details of why you consider the Local Plan is not legally compliant or is not sound. Please provide the response in 500 words.</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 xml:space="preserve">If you wish to support the legal compliance or soundness of the Local Plan, please also use this box to set out your comments. </w:t>
            </w:r>
          </w:p>
          <w:p>
            <w:pPr>
              <w:pStyle w:val="Normal"/>
              <w:rPr>
                <w:rFonts w:ascii="Arial" w:hAnsi="Arial" w:cs="Arial"/>
              </w:rPr>
            </w:pPr>
            <w:r>
              <w:rPr>
                <w:rFonts w:cs="Arial" w:ascii="Arial" w:hAnsi="Arial"/>
              </w:rPr>
            </w:r>
          </w:p>
        </w:tc>
      </w:tr>
      <w:tr>
        <w:trPr>
          <w:trHeight w:val="2078" w:hRule="atLeast"/>
        </w:trPr>
        <w:tc>
          <w:tcPr>
            <w:tcW w:w="8568" w:type="dxa"/>
            <w:gridSpan w:val="5"/>
            <w:tcBorders>
              <w:top w:val="single" w:sz="4" w:space="0" w:color="000000"/>
              <w:start w:val="single" w:sz="4" w:space="0" w:color="000000"/>
              <w:bottom w:val="single" w:sz="4" w:space="0" w:color="000000"/>
              <w:end w:val="single" w:sz="4" w:space="0" w:color="000000"/>
            </w:tcBorders>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Heading1"/>
              <w:rPr>
                <w:rFonts w:ascii="Arial" w:hAnsi="Arial" w:cs="Arial"/>
              </w:rPr>
            </w:pPr>
            <w:r>
              <w:rPr>
                <w:rStyle w:val="Strong"/>
                <w:rFonts w:eastAsia="Times New Roman" w:cs="Arial" w:ascii="Arial" w:hAnsi="Arial"/>
                <w:b/>
                <w:bCs/>
                <w:sz w:val="24"/>
                <w:szCs w:val="24"/>
              </w:rPr>
              <w:t>LMA</w:t>
              <w:noBreakHyphen/>
              <w:t>Specific Legal Compliance Failure Statement (Regulation 19)</w:t>
            </w:r>
          </w:p>
          <w:p>
            <w:pPr>
              <w:pStyle w:val="BodyText"/>
              <w:spacing w:before="0" w:after="283"/>
              <w:ind w:hanging="0" w:start="0" w:end="0"/>
              <w:jc w:val="start"/>
              <w:rPr>
                <w:rFonts w:ascii="Arial" w:hAnsi="Arial" w:cs="Arial"/>
                <w:sz w:val="24"/>
                <w:szCs w:val="24"/>
              </w:rPr>
            </w:pPr>
            <w:r>
              <w:rPr>
                <w:rStyle w:val="Strong"/>
                <w:rFonts w:cs="Arial" w:ascii="Arial" w:hAnsi="Arial"/>
                <w:sz w:val="24"/>
                <w:szCs w:val="24"/>
              </w:rPr>
              <w:t>South Warwickshire Local Plan – Publication Version (Reg 19)</w:t>
            </w:r>
            <w:r>
              <w:rPr>
                <w:rFonts w:cs="Arial" w:ascii="Arial" w:hAnsi="Arial"/>
                <w:sz w:val="24"/>
                <w:szCs w:val="24"/>
              </w:rPr>
              <w:t xml:space="preserve"> </w:t>
            </w:r>
            <w:r>
              <w:rPr>
                <w:rStyle w:val="Strong"/>
                <w:rFonts w:cs="Arial" w:ascii="Arial" w:hAnsi="Arial"/>
                <w:sz w:val="24"/>
                <w:szCs w:val="24"/>
              </w:rPr>
              <w:t>Reference: Long Marston Airfield New Community Allocation</w:t>
            </w:r>
          </w:p>
          <w:p>
            <w:pPr>
              <w:pStyle w:val="Heading2"/>
              <w:spacing w:before="0" w:after="283"/>
              <w:rPr>
                <w:rFonts w:ascii="Arial" w:hAnsi="Arial" w:eastAsia="Times New Roman" w:cs="Arial"/>
                <w:sz w:val="24"/>
                <w:szCs w:val="24"/>
              </w:rPr>
            </w:pPr>
            <w:r>
              <w:rPr>
                <w:rStyle w:val="Strong"/>
                <w:rFonts w:eastAsia="Times New Roman" w:cs="Arial" w:ascii="Arial" w:hAnsi="Arial"/>
                <w:b/>
                <w:bCs/>
                <w:sz w:val="24"/>
                <w:szCs w:val="24"/>
              </w:rPr>
              <w:t>1. Failure of the Duty to Cooperate (Localism Act 2011)</w:t>
            </w:r>
          </w:p>
          <w:p>
            <w:pPr>
              <w:pStyle w:val="BodyText"/>
              <w:spacing w:before="0" w:after="283"/>
              <w:ind w:hanging="0" w:start="0" w:end="0"/>
              <w:jc w:val="start"/>
              <w:rPr>
                <w:rFonts w:ascii="Arial" w:hAnsi="Arial" w:cs="Arial"/>
                <w:sz w:val="24"/>
                <w:szCs w:val="24"/>
              </w:rPr>
            </w:pPr>
            <w:r>
              <w:rPr>
                <w:rFonts w:cs="Arial" w:ascii="Arial" w:hAnsi="Arial"/>
                <w:sz w:val="24"/>
                <w:szCs w:val="24"/>
              </w:rPr>
              <w:t xml:space="preserve">The Councils have not demonstrated </w:t>
            </w:r>
            <w:r>
              <w:rPr>
                <w:rStyle w:val="Emphasis"/>
                <w:rFonts w:cs="Arial" w:ascii="Arial" w:hAnsi="Arial"/>
                <w:sz w:val="24"/>
                <w:szCs w:val="24"/>
              </w:rPr>
              <w:t>active, ongoing and constructive engagement</w:t>
            </w:r>
            <w:r>
              <w:rPr>
                <w:rFonts w:cs="Arial" w:ascii="Arial" w:hAnsi="Arial"/>
                <w:sz w:val="24"/>
                <w:szCs w:val="24"/>
              </w:rPr>
              <w:t xml:space="preserve"> with neighbouring authorities on strategic cross</w:t>
              <w:noBreakHyphen/>
              <w:t>boundary matters directly affecting LMA. Specifically:</w:t>
            </w:r>
          </w:p>
          <w:p>
            <w:pPr>
              <w:pStyle w:val="BodyText"/>
              <w:numPr>
                <w:ilvl w:val="0"/>
                <w:numId w:val="2"/>
              </w:numPr>
              <w:tabs>
                <w:tab w:val="clear" w:pos="720"/>
                <w:tab w:val="left" w:pos="0" w:leader="none"/>
              </w:tabs>
              <w:spacing w:before="0" w:after="283"/>
              <w:ind w:hanging="283" w:start="709" w:end="0"/>
              <w:jc w:val="start"/>
              <w:rPr>
                <w:rFonts w:ascii="Arial" w:hAnsi="Arial" w:cs="Arial"/>
                <w:sz w:val="24"/>
                <w:szCs w:val="24"/>
              </w:rPr>
            </w:pPr>
            <w:r>
              <w:rPr>
                <w:rStyle w:val="Strong"/>
                <w:rFonts w:cs="Arial" w:ascii="Arial" w:hAnsi="Arial"/>
                <w:sz w:val="24"/>
                <w:szCs w:val="24"/>
              </w:rPr>
              <w:t>Cotswold District Council</w:t>
            </w:r>
            <w:r>
              <w:rPr>
                <w:rFonts w:cs="Arial" w:ascii="Arial" w:hAnsi="Arial"/>
                <w:sz w:val="24"/>
                <w:szCs w:val="24"/>
              </w:rPr>
              <w:t xml:space="preserve"> – no joint evidence on cumulative housing impacts (Mickleton + LMA), transport impacts on the B4632, or secondary school capacity (Chipping Campden School).</w:t>
            </w:r>
          </w:p>
          <w:p>
            <w:pPr>
              <w:pStyle w:val="BodyText"/>
              <w:numPr>
                <w:ilvl w:val="0"/>
                <w:numId w:val="2"/>
              </w:numPr>
              <w:tabs>
                <w:tab w:val="clear" w:pos="720"/>
                <w:tab w:val="left" w:pos="0" w:leader="none"/>
              </w:tabs>
              <w:spacing w:before="0" w:after="283"/>
              <w:ind w:hanging="283" w:start="709" w:end="0"/>
              <w:jc w:val="start"/>
              <w:rPr>
                <w:rFonts w:ascii="Arial" w:hAnsi="Arial" w:cs="Arial"/>
                <w:sz w:val="24"/>
                <w:szCs w:val="24"/>
              </w:rPr>
            </w:pPr>
            <w:r>
              <w:rPr>
                <w:rStyle w:val="Strong"/>
                <w:rFonts w:cs="Arial" w:ascii="Arial" w:hAnsi="Arial"/>
                <w:sz w:val="24"/>
                <w:szCs w:val="24"/>
              </w:rPr>
              <w:t>Wychavon District Council</w:t>
            </w:r>
            <w:r>
              <w:rPr>
                <w:rFonts w:cs="Arial" w:ascii="Arial" w:hAnsi="Arial"/>
                <w:sz w:val="24"/>
                <w:szCs w:val="24"/>
              </w:rPr>
              <w:t xml:space="preserve"> – no cooperation on employment flows, transport movements toward Evesham, or cross</w:t>
              <w:noBreakHyphen/>
              <w:t>border infrastructure.</w:t>
            </w:r>
          </w:p>
          <w:p>
            <w:pPr>
              <w:pStyle w:val="BodyText"/>
              <w:numPr>
                <w:ilvl w:val="0"/>
                <w:numId w:val="2"/>
              </w:numPr>
              <w:tabs>
                <w:tab w:val="clear" w:pos="720"/>
                <w:tab w:val="left" w:pos="0" w:leader="none"/>
              </w:tabs>
              <w:spacing w:before="0" w:after="283"/>
              <w:ind w:hanging="283" w:start="709" w:end="0"/>
              <w:jc w:val="start"/>
              <w:rPr>
                <w:rFonts w:ascii="Arial" w:hAnsi="Arial" w:cs="Arial"/>
                <w:sz w:val="24"/>
                <w:szCs w:val="24"/>
              </w:rPr>
            </w:pPr>
            <w:r>
              <w:rPr>
                <w:rStyle w:val="Strong"/>
                <w:rFonts w:cs="Arial" w:ascii="Arial" w:hAnsi="Arial"/>
                <w:sz w:val="24"/>
                <w:szCs w:val="24"/>
              </w:rPr>
              <w:t>Gloucestershire County Council</w:t>
            </w:r>
            <w:r>
              <w:rPr>
                <w:rFonts w:cs="Arial" w:ascii="Arial" w:hAnsi="Arial"/>
                <w:sz w:val="24"/>
                <w:szCs w:val="24"/>
              </w:rPr>
              <w:t xml:space="preserve"> – no engagement on education, highways, or cumulative growth impacts.</w:t>
            </w:r>
          </w:p>
          <w:p>
            <w:pPr>
              <w:pStyle w:val="BodyText"/>
              <w:numPr>
                <w:ilvl w:val="0"/>
                <w:numId w:val="2"/>
              </w:numPr>
              <w:tabs>
                <w:tab w:val="clear" w:pos="720"/>
                <w:tab w:val="left" w:pos="0" w:leader="none"/>
              </w:tabs>
              <w:spacing w:before="0" w:after="283"/>
              <w:ind w:hanging="283" w:start="709" w:end="0"/>
              <w:jc w:val="start"/>
              <w:rPr>
                <w:rFonts w:ascii="Arial" w:hAnsi="Arial" w:cs="Arial"/>
                <w:sz w:val="24"/>
                <w:szCs w:val="24"/>
              </w:rPr>
            </w:pPr>
            <w:r>
              <w:rPr>
                <w:rStyle w:val="Strong"/>
                <w:rFonts w:cs="Arial" w:ascii="Arial" w:hAnsi="Arial"/>
                <w:sz w:val="24"/>
                <w:szCs w:val="24"/>
              </w:rPr>
              <w:t>National Highways</w:t>
            </w:r>
            <w:r>
              <w:rPr>
                <w:rFonts w:cs="Arial" w:ascii="Arial" w:hAnsi="Arial"/>
                <w:sz w:val="24"/>
                <w:szCs w:val="24"/>
              </w:rPr>
              <w:t xml:space="preserve"> – no evidence of cooperation on A46 corridor impacts or bypass feasibility.</w:t>
            </w:r>
          </w:p>
          <w:p>
            <w:pPr>
              <w:pStyle w:val="BodyText"/>
              <w:spacing w:before="0" w:after="283"/>
              <w:ind w:hanging="0" w:start="0" w:end="0"/>
              <w:jc w:val="start"/>
              <w:rPr>
                <w:rFonts w:ascii="Arial" w:hAnsi="Arial" w:cs="Arial"/>
                <w:sz w:val="24"/>
                <w:szCs w:val="24"/>
              </w:rPr>
            </w:pPr>
            <w:r>
              <w:rPr>
                <w:rFonts w:cs="Arial" w:ascii="Arial" w:hAnsi="Arial"/>
                <w:sz w:val="24"/>
                <w:szCs w:val="24"/>
              </w:rPr>
              <w:t xml:space="preserve">These omissions constitute a </w:t>
            </w:r>
            <w:r>
              <w:rPr>
                <w:rStyle w:val="Strong"/>
                <w:rFonts w:cs="Arial" w:ascii="Arial" w:hAnsi="Arial"/>
                <w:sz w:val="24"/>
                <w:szCs w:val="24"/>
              </w:rPr>
              <w:t>failure of legal compliance</w:t>
            </w:r>
            <w:r>
              <w:rPr>
                <w:rFonts w:cs="Arial" w:ascii="Arial" w:hAnsi="Arial"/>
                <w:sz w:val="24"/>
                <w:szCs w:val="24"/>
              </w:rPr>
              <w:t xml:space="preserve">, as a plan that fails the Duty to Cooperate </w:t>
            </w:r>
            <w:r>
              <w:rPr>
                <w:rStyle w:val="Strong"/>
                <w:rFonts w:cs="Arial" w:ascii="Arial" w:hAnsi="Arial"/>
                <w:sz w:val="24"/>
                <w:szCs w:val="24"/>
              </w:rPr>
              <w:t>cannot be adopted</w:t>
            </w:r>
            <w:r>
              <w:rPr>
                <w:rFonts w:cs="Arial" w:ascii="Arial" w:hAnsi="Arial"/>
                <w:sz w:val="24"/>
                <w:szCs w:val="24"/>
              </w:rPr>
              <w:t>.</w:t>
            </w:r>
          </w:p>
          <w:p>
            <w:pPr>
              <w:pStyle w:val="Heading2"/>
              <w:spacing w:before="0" w:after="283"/>
              <w:rPr>
                <w:rFonts w:ascii="Arial" w:hAnsi="Arial" w:cs="Arial"/>
                <w:sz w:val="24"/>
                <w:szCs w:val="24"/>
              </w:rPr>
            </w:pPr>
            <w:r>
              <w:rPr>
                <w:rStyle w:val="Strong"/>
                <w:rFonts w:eastAsia="Times New Roman" w:cs="Arial" w:ascii="Arial" w:hAnsi="Arial"/>
                <w:b/>
                <w:bCs/>
                <w:sz w:val="24"/>
                <w:szCs w:val="24"/>
              </w:rPr>
              <w:t>2. Failure of the Sustainability Appraisal (SEA Regulations 2004)</w:t>
            </w:r>
          </w:p>
          <w:p>
            <w:pPr>
              <w:pStyle w:val="BodyText"/>
              <w:spacing w:before="0" w:after="283"/>
              <w:ind w:hanging="0" w:start="0" w:end="0"/>
              <w:jc w:val="start"/>
              <w:rPr>
                <w:rFonts w:ascii="Arial" w:hAnsi="Arial" w:cs="Arial"/>
                <w:sz w:val="24"/>
                <w:szCs w:val="24"/>
              </w:rPr>
            </w:pPr>
            <w:r>
              <w:rPr>
                <w:rFonts w:cs="Arial" w:ascii="Arial" w:hAnsi="Arial"/>
                <w:sz w:val="24"/>
                <w:szCs w:val="24"/>
              </w:rPr>
              <w:t xml:space="preserve">The SA does </w:t>
            </w:r>
            <w:r>
              <w:rPr>
                <w:rStyle w:val="Strong"/>
                <w:rFonts w:cs="Arial" w:ascii="Arial" w:hAnsi="Arial"/>
                <w:sz w:val="24"/>
                <w:szCs w:val="24"/>
              </w:rPr>
              <w:t>not</w:t>
            </w:r>
            <w:r>
              <w:rPr>
                <w:rFonts w:cs="Arial" w:ascii="Arial" w:hAnsi="Arial"/>
                <w:sz w:val="24"/>
                <w:szCs w:val="24"/>
              </w:rPr>
              <w:t xml:space="preserve"> assess </w:t>
            </w:r>
            <w:r>
              <w:rPr>
                <w:rStyle w:val="Emphasis"/>
                <w:rFonts w:cs="Arial" w:ascii="Arial" w:hAnsi="Arial"/>
                <w:sz w:val="24"/>
                <w:szCs w:val="24"/>
              </w:rPr>
              <w:t>reasonable alternatives</w:t>
            </w:r>
            <w:r>
              <w:rPr>
                <w:rFonts w:cs="Arial" w:ascii="Arial" w:hAnsi="Arial"/>
                <w:sz w:val="24"/>
                <w:szCs w:val="24"/>
              </w:rPr>
              <w:t xml:space="preserve"> to LMA, including:</w:t>
            </w:r>
          </w:p>
          <w:p>
            <w:pPr>
              <w:pStyle w:val="BodyText"/>
              <w:numPr>
                <w:ilvl w:val="0"/>
                <w:numId w:val="3"/>
              </w:numPr>
              <w:tabs>
                <w:tab w:val="clear" w:pos="720"/>
                <w:tab w:val="left" w:pos="0" w:leader="none"/>
              </w:tabs>
              <w:spacing w:before="0" w:after="283"/>
              <w:ind w:hanging="283" w:start="709" w:end="0"/>
              <w:jc w:val="start"/>
              <w:rPr>
                <w:rFonts w:ascii="Arial" w:hAnsi="Arial" w:cs="Arial"/>
                <w:sz w:val="24"/>
                <w:szCs w:val="24"/>
              </w:rPr>
            </w:pPr>
            <w:r>
              <w:rPr>
                <w:rFonts w:cs="Arial" w:ascii="Arial" w:hAnsi="Arial"/>
                <w:sz w:val="24"/>
                <w:szCs w:val="24"/>
              </w:rPr>
              <w:t>alternative locations for a new settlement,</w:t>
            </w:r>
          </w:p>
          <w:p>
            <w:pPr>
              <w:pStyle w:val="BodyText"/>
              <w:numPr>
                <w:ilvl w:val="0"/>
                <w:numId w:val="3"/>
              </w:numPr>
              <w:tabs>
                <w:tab w:val="clear" w:pos="720"/>
                <w:tab w:val="left" w:pos="0" w:leader="none"/>
              </w:tabs>
              <w:spacing w:before="0" w:after="283"/>
              <w:ind w:hanging="283" w:start="709" w:end="0"/>
              <w:jc w:val="start"/>
              <w:rPr>
                <w:rFonts w:ascii="Arial" w:hAnsi="Arial" w:cs="Arial"/>
                <w:sz w:val="24"/>
                <w:szCs w:val="24"/>
              </w:rPr>
            </w:pPr>
            <w:r>
              <w:rPr>
                <w:rFonts w:cs="Arial" w:ascii="Arial" w:hAnsi="Arial"/>
                <w:sz w:val="24"/>
                <w:szCs w:val="24"/>
              </w:rPr>
              <w:t>alternative scales of development,</w:t>
            </w:r>
          </w:p>
          <w:p>
            <w:pPr>
              <w:pStyle w:val="BodyText"/>
              <w:numPr>
                <w:ilvl w:val="0"/>
                <w:numId w:val="3"/>
              </w:numPr>
              <w:tabs>
                <w:tab w:val="clear" w:pos="720"/>
                <w:tab w:val="left" w:pos="0" w:leader="none"/>
              </w:tabs>
              <w:spacing w:before="0" w:after="283"/>
              <w:ind w:hanging="283" w:start="709" w:end="0"/>
              <w:jc w:val="start"/>
              <w:rPr>
                <w:rFonts w:ascii="Arial" w:hAnsi="Arial" w:cs="Arial"/>
                <w:sz w:val="24"/>
                <w:szCs w:val="24"/>
              </w:rPr>
            </w:pPr>
            <w:r>
              <w:rPr>
                <w:rFonts w:cs="Arial" w:ascii="Arial" w:hAnsi="Arial"/>
                <w:sz w:val="24"/>
                <w:szCs w:val="24"/>
              </w:rPr>
              <w:t>alternative distributions of growth,</w:t>
            </w:r>
          </w:p>
          <w:p>
            <w:pPr>
              <w:pStyle w:val="BodyText"/>
              <w:numPr>
                <w:ilvl w:val="0"/>
                <w:numId w:val="3"/>
              </w:numPr>
              <w:tabs>
                <w:tab w:val="clear" w:pos="720"/>
                <w:tab w:val="left" w:pos="0" w:leader="none"/>
              </w:tabs>
              <w:spacing w:before="0" w:after="283"/>
              <w:ind w:hanging="283" w:start="709" w:end="0"/>
              <w:jc w:val="start"/>
              <w:rPr>
                <w:rFonts w:ascii="Arial" w:hAnsi="Arial" w:cs="Arial"/>
                <w:sz w:val="24"/>
                <w:szCs w:val="24"/>
              </w:rPr>
            </w:pPr>
            <w:r>
              <w:rPr>
                <w:rFonts w:cs="Arial" w:ascii="Arial" w:hAnsi="Arial"/>
                <w:sz w:val="24"/>
                <w:szCs w:val="24"/>
              </w:rPr>
              <w:t>cumulative alternatives with Mickleton.</w:t>
            </w:r>
          </w:p>
          <w:p>
            <w:pPr>
              <w:pStyle w:val="BodyText"/>
              <w:spacing w:before="0" w:after="283"/>
              <w:ind w:hanging="0" w:start="0" w:end="0"/>
              <w:jc w:val="start"/>
              <w:rPr>
                <w:rFonts w:ascii="Arial" w:hAnsi="Arial" w:cs="Arial"/>
                <w:sz w:val="24"/>
                <w:szCs w:val="24"/>
              </w:rPr>
            </w:pPr>
            <w:r>
              <w:rPr>
                <w:rFonts w:cs="Arial" w:ascii="Arial" w:hAnsi="Arial"/>
                <w:sz w:val="24"/>
                <w:szCs w:val="24"/>
              </w:rPr>
              <w:t xml:space="preserve">The SEA Regulations require a transparent assessment of reasonable alternatives. The omission of alternatives for LMA is a </w:t>
            </w:r>
            <w:r>
              <w:rPr>
                <w:rStyle w:val="Strong"/>
                <w:rFonts w:cs="Arial" w:ascii="Arial" w:hAnsi="Arial"/>
                <w:sz w:val="24"/>
                <w:szCs w:val="24"/>
              </w:rPr>
              <w:t>procedural breach</w:t>
            </w:r>
            <w:r>
              <w:rPr>
                <w:rFonts w:cs="Arial" w:ascii="Arial" w:hAnsi="Arial"/>
                <w:sz w:val="24"/>
                <w:szCs w:val="24"/>
              </w:rPr>
              <w:t xml:space="preserve"> of the SEA Regulations.</w:t>
            </w:r>
          </w:p>
          <w:p>
            <w:pPr>
              <w:pStyle w:val="Heading2"/>
              <w:spacing w:before="0" w:after="283"/>
              <w:rPr>
                <w:rFonts w:ascii="Arial" w:hAnsi="Arial" w:eastAsia="Times New Roman" w:cs="Arial"/>
                <w:sz w:val="24"/>
                <w:szCs w:val="24"/>
              </w:rPr>
            </w:pPr>
            <w:r>
              <w:rPr>
                <w:rStyle w:val="Strong"/>
                <w:rFonts w:eastAsia="Times New Roman" w:cs="Arial" w:ascii="Arial" w:hAnsi="Arial"/>
                <w:b/>
                <w:bCs/>
                <w:sz w:val="24"/>
                <w:szCs w:val="24"/>
              </w:rPr>
              <w:t>3. Failure of the Habitats Regulations Assessment (HRA)</w:t>
            </w:r>
          </w:p>
          <w:p>
            <w:pPr>
              <w:pStyle w:val="BodyText"/>
              <w:spacing w:before="0" w:after="283"/>
              <w:ind w:hanging="0" w:start="0" w:end="0"/>
              <w:jc w:val="start"/>
              <w:rPr>
                <w:rFonts w:ascii="Arial" w:hAnsi="Arial" w:cs="Arial"/>
                <w:sz w:val="24"/>
                <w:szCs w:val="24"/>
              </w:rPr>
            </w:pPr>
            <w:r>
              <w:rPr>
                <w:rFonts w:cs="Arial" w:ascii="Arial" w:hAnsi="Arial"/>
                <w:sz w:val="24"/>
                <w:szCs w:val="24"/>
              </w:rPr>
              <w:t xml:space="preserve">The Reg 19 document provides </w:t>
            </w:r>
            <w:r>
              <w:rPr>
                <w:rStyle w:val="Strong"/>
                <w:rFonts w:cs="Arial" w:ascii="Arial" w:hAnsi="Arial"/>
                <w:sz w:val="24"/>
                <w:szCs w:val="24"/>
              </w:rPr>
              <w:t>no visible HRA evidence</w:t>
            </w:r>
            <w:r>
              <w:rPr>
                <w:rFonts w:cs="Arial" w:ascii="Arial" w:hAnsi="Arial"/>
                <w:sz w:val="24"/>
                <w:szCs w:val="24"/>
              </w:rPr>
              <w:t xml:space="preserve"> demonstrating that LMA:</w:t>
            </w:r>
          </w:p>
          <w:p>
            <w:pPr>
              <w:pStyle w:val="BodyText"/>
              <w:numPr>
                <w:ilvl w:val="0"/>
                <w:numId w:val="4"/>
              </w:numPr>
              <w:tabs>
                <w:tab w:val="clear" w:pos="720"/>
                <w:tab w:val="left" w:pos="0" w:leader="none"/>
              </w:tabs>
              <w:spacing w:before="0" w:after="283"/>
              <w:ind w:hanging="283" w:start="709" w:end="0"/>
              <w:jc w:val="start"/>
              <w:rPr>
                <w:rFonts w:ascii="Arial" w:hAnsi="Arial" w:cs="Arial"/>
                <w:sz w:val="24"/>
                <w:szCs w:val="24"/>
              </w:rPr>
            </w:pPr>
            <w:r>
              <w:rPr>
                <w:rFonts w:cs="Arial" w:ascii="Arial" w:hAnsi="Arial"/>
                <w:sz w:val="24"/>
                <w:szCs w:val="24"/>
              </w:rPr>
              <w:t xml:space="preserve">will not adversely affect </w:t>
            </w:r>
            <w:r>
              <w:rPr>
                <w:rStyle w:val="Strong"/>
                <w:rFonts w:cs="Arial" w:ascii="Arial" w:hAnsi="Arial"/>
                <w:sz w:val="24"/>
                <w:szCs w:val="24"/>
              </w:rPr>
              <w:t>Bredon Hill SAC</w:t>
            </w:r>
            <w:r>
              <w:rPr>
                <w:rFonts w:cs="Arial" w:ascii="Arial" w:hAnsi="Arial"/>
                <w:sz w:val="24"/>
                <w:szCs w:val="24"/>
              </w:rPr>
              <w:t xml:space="preserve">, </w:t>
            </w:r>
            <w:r>
              <w:rPr>
                <w:rStyle w:val="Strong"/>
                <w:rFonts w:cs="Arial" w:ascii="Arial" w:hAnsi="Arial"/>
                <w:sz w:val="24"/>
                <w:szCs w:val="24"/>
              </w:rPr>
              <w:t>Cotswolds Beechwoods SAC</w:t>
            </w:r>
            <w:r>
              <w:rPr>
                <w:rFonts w:cs="Arial" w:ascii="Arial" w:hAnsi="Arial"/>
                <w:sz w:val="24"/>
                <w:szCs w:val="24"/>
              </w:rPr>
              <w:t xml:space="preserve">, or </w:t>
            </w:r>
            <w:r>
              <w:rPr>
                <w:rStyle w:val="Strong"/>
                <w:rFonts w:cs="Arial" w:ascii="Arial" w:hAnsi="Arial"/>
                <w:sz w:val="24"/>
                <w:szCs w:val="24"/>
              </w:rPr>
              <w:t>Severn Estuary SAC</w:t>
            </w:r>
            <w:r>
              <w:rPr>
                <w:rFonts w:cs="Arial" w:ascii="Arial" w:hAnsi="Arial"/>
                <w:sz w:val="24"/>
                <w:szCs w:val="24"/>
              </w:rPr>
              <w:t>,</w:t>
            </w:r>
          </w:p>
          <w:p>
            <w:pPr>
              <w:pStyle w:val="BodyText"/>
              <w:numPr>
                <w:ilvl w:val="0"/>
                <w:numId w:val="4"/>
              </w:numPr>
              <w:tabs>
                <w:tab w:val="clear" w:pos="720"/>
                <w:tab w:val="left" w:pos="0" w:leader="none"/>
              </w:tabs>
              <w:spacing w:before="0" w:after="283"/>
              <w:ind w:hanging="283" w:start="709" w:end="0"/>
              <w:jc w:val="start"/>
              <w:rPr>
                <w:rFonts w:ascii="Arial" w:hAnsi="Arial" w:cs="Arial"/>
                <w:sz w:val="24"/>
                <w:szCs w:val="24"/>
              </w:rPr>
            </w:pPr>
            <w:r>
              <w:rPr>
                <w:rFonts w:cs="Arial" w:ascii="Arial" w:hAnsi="Arial"/>
                <w:sz w:val="24"/>
                <w:szCs w:val="24"/>
              </w:rPr>
              <w:t>has been assessed for air quality, recreational pressure, or water abstraction impacts,</w:t>
            </w:r>
          </w:p>
          <w:p>
            <w:pPr>
              <w:pStyle w:val="BodyText"/>
              <w:numPr>
                <w:ilvl w:val="0"/>
                <w:numId w:val="4"/>
              </w:numPr>
              <w:tabs>
                <w:tab w:val="clear" w:pos="720"/>
                <w:tab w:val="left" w:pos="0" w:leader="none"/>
              </w:tabs>
              <w:spacing w:before="0" w:after="283"/>
              <w:ind w:hanging="283" w:start="709" w:end="0"/>
              <w:jc w:val="start"/>
              <w:rPr>
                <w:rFonts w:ascii="Arial" w:hAnsi="Arial" w:cs="Arial"/>
                <w:sz w:val="24"/>
                <w:szCs w:val="24"/>
              </w:rPr>
            </w:pPr>
            <w:r>
              <w:rPr>
                <w:rFonts w:cs="Arial" w:ascii="Arial" w:hAnsi="Arial"/>
                <w:sz w:val="24"/>
                <w:szCs w:val="24"/>
              </w:rPr>
              <w:t>has been assessed cumulatively with Mickleton and Meon Vale.</w:t>
            </w:r>
          </w:p>
          <w:p>
            <w:pPr>
              <w:pStyle w:val="BodyText"/>
              <w:spacing w:before="0" w:after="283"/>
              <w:ind w:hanging="0" w:start="0" w:end="0"/>
              <w:jc w:val="start"/>
              <w:rPr>
                <w:rFonts w:ascii="Arial" w:hAnsi="Arial" w:cs="Arial"/>
                <w:sz w:val="24"/>
                <w:szCs w:val="24"/>
              </w:rPr>
            </w:pPr>
            <w:r>
              <w:rPr>
                <w:rFonts w:cs="Arial" w:ascii="Arial" w:hAnsi="Arial"/>
                <w:sz w:val="24"/>
                <w:szCs w:val="24"/>
              </w:rPr>
              <w:t xml:space="preserve">Under the Conservation of Habitats and Species Regulations 2017, the Councils must show that adverse effects are ruled out </w:t>
            </w:r>
            <w:r>
              <w:rPr>
                <w:rStyle w:val="Strong"/>
                <w:rFonts w:cs="Arial" w:ascii="Arial" w:hAnsi="Arial"/>
                <w:sz w:val="24"/>
                <w:szCs w:val="24"/>
              </w:rPr>
              <w:t>beyond reasonable scientific doubt</w:t>
            </w:r>
            <w:r>
              <w:rPr>
                <w:rFonts w:cs="Arial" w:ascii="Arial" w:hAnsi="Arial"/>
                <w:sz w:val="24"/>
                <w:szCs w:val="24"/>
              </w:rPr>
              <w:t xml:space="preserve">. This has </w:t>
            </w:r>
            <w:r>
              <w:rPr>
                <w:rStyle w:val="Strong"/>
                <w:rFonts w:cs="Arial" w:ascii="Arial" w:hAnsi="Arial"/>
                <w:sz w:val="24"/>
                <w:szCs w:val="24"/>
              </w:rPr>
              <w:t>not</w:t>
            </w:r>
            <w:r>
              <w:rPr>
                <w:rFonts w:cs="Arial" w:ascii="Arial" w:hAnsi="Arial"/>
                <w:sz w:val="24"/>
                <w:szCs w:val="24"/>
              </w:rPr>
              <w:t xml:space="preserve"> been demonstrated.</w:t>
            </w:r>
          </w:p>
          <w:p>
            <w:pPr>
              <w:pStyle w:val="Heading2"/>
              <w:spacing w:before="0" w:after="283"/>
              <w:rPr>
                <w:rFonts w:ascii="Arial" w:hAnsi="Arial" w:eastAsia="Times New Roman" w:cs="Arial"/>
                <w:sz w:val="24"/>
                <w:szCs w:val="24"/>
              </w:rPr>
            </w:pPr>
            <w:r>
              <w:rPr>
                <w:rStyle w:val="Strong"/>
                <w:rFonts w:eastAsia="Times New Roman" w:cs="Arial" w:ascii="Arial" w:hAnsi="Arial"/>
                <w:b/>
                <w:bCs/>
                <w:sz w:val="24"/>
                <w:szCs w:val="24"/>
              </w:rPr>
              <w:t>4. Failure to Provide Proportionate Evidence (NPPF §31 – also a legal requirement under the 2012 Regulations)</w:t>
            </w:r>
          </w:p>
          <w:p>
            <w:pPr>
              <w:pStyle w:val="BodyText"/>
              <w:spacing w:before="0" w:after="283"/>
              <w:ind w:hanging="0" w:start="0" w:end="0"/>
              <w:jc w:val="start"/>
              <w:rPr>
                <w:rFonts w:ascii="Arial" w:hAnsi="Arial" w:cs="Arial"/>
                <w:sz w:val="24"/>
                <w:szCs w:val="24"/>
              </w:rPr>
            </w:pPr>
            <w:r>
              <w:rPr>
                <w:rFonts w:cs="Arial" w:ascii="Arial" w:hAnsi="Arial"/>
                <w:sz w:val="24"/>
                <w:szCs w:val="24"/>
              </w:rPr>
              <w:t>The plan is not supported by proportionate evidence for LMA, including:</w:t>
            </w:r>
          </w:p>
          <w:p>
            <w:pPr>
              <w:pStyle w:val="BodyText"/>
              <w:numPr>
                <w:ilvl w:val="0"/>
                <w:numId w:val="5"/>
              </w:numPr>
              <w:tabs>
                <w:tab w:val="clear" w:pos="720"/>
                <w:tab w:val="left" w:pos="0" w:leader="none"/>
              </w:tabs>
              <w:spacing w:before="0" w:after="283"/>
              <w:ind w:hanging="283" w:start="709" w:end="0"/>
              <w:jc w:val="start"/>
              <w:rPr>
                <w:rFonts w:ascii="Arial" w:hAnsi="Arial" w:cs="Arial"/>
                <w:sz w:val="24"/>
                <w:szCs w:val="24"/>
              </w:rPr>
            </w:pPr>
            <w:r>
              <w:rPr>
                <w:rFonts w:cs="Arial" w:ascii="Arial" w:hAnsi="Arial"/>
                <w:sz w:val="24"/>
                <w:szCs w:val="24"/>
              </w:rPr>
              <w:t>transport modelling,</w:t>
            </w:r>
          </w:p>
          <w:p>
            <w:pPr>
              <w:pStyle w:val="BodyText"/>
              <w:numPr>
                <w:ilvl w:val="0"/>
                <w:numId w:val="5"/>
              </w:numPr>
              <w:tabs>
                <w:tab w:val="clear" w:pos="720"/>
                <w:tab w:val="left" w:pos="0" w:leader="none"/>
              </w:tabs>
              <w:spacing w:before="0" w:after="283"/>
              <w:ind w:hanging="283" w:start="709" w:end="0"/>
              <w:jc w:val="start"/>
              <w:rPr>
                <w:rFonts w:ascii="Arial" w:hAnsi="Arial" w:cs="Arial"/>
                <w:sz w:val="24"/>
                <w:szCs w:val="24"/>
              </w:rPr>
            </w:pPr>
            <w:r>
              <w:rPr>
                <w:rFonts w:cs="Arial" w:ascii="Arial" w:hAnsi="Arial"/>
                <w:sz w:val="24"/>
                <w:szCs w:val="24"/>
              </w:rPr>
              <w:t>education capacity modelling,</w:t>
            </w:r>
          </w:p>
          <w:p>
            <w:pPr>
              <w:pStyle w:val="BodyText"/>
              <w:numPr>
                <w:ilvl w:val="0"/>
                <w:numId w:val="5"/>
              </w:numPr>
              <w:tabs>
                <w:tab w:val="clear" w:pos="720"/>
                <w:tab w:val="left" w:pos="0" w:leader="none"/>
              </w:tabs>
              <w:spacing w:before="0" w:after="283"/>
              <w:ind w:hanging="283" w:start="709" w:end="0"/>
              <w:jc w:val="start"/>
              <w:rPr>
                <w:rFonts w:ascii="Arial" w:hAnsi="Arial" w:cs="Arial"/>
                <w:sz w:val="24"/>
                <w:szCs w:val="24"/>
              </w:rPr>
            </w:pPr>
            <w:r>
              <w:rPr>
                <w:rFonts w:cs="Arial" w:ascii="Arial" w:hAnsi="Arial"/>
                <w:sz w:val="24"/>
                <w:szCs w:val="24"/>
              </w:rPr>
              <w:t>utilities and wastewater capacity,</w:t>
            </w:r>
          </w:p>
          <w:p>
            <w:pPr>
              <w:pStyle w:val="BodyText"/>
              <w:numPr>
                <w:ilvl w:val="0"/>
                <w:numId w:val="5"/>
              </w:numPr>
              <w:tabs>
                <w:tab w:val="clear" w:pos="720"/>
                <w:tab w:val="left" w:pos="0" w:leader="none"/>
              </w:tabs>
              <w:spacing w:before="0" w:after="283"/>
              <w:ind w:hanging="283" w:start="709" w:end="0"/>
              <w:jc w:val="start"/>
              <w:rPr>
                <w:rFonts w:ascii="Arial" w:hAnsi="Arial" w:cs="Arial"/>
                <w:sz w:val="24"/>
                <w:szCs w:val="24"/>
              </w:rPr>
            </w:pPr>
            <w:r>
              <w:rPr>
                <w:rFonts w:cs="Arial" w:ascii="Arial" w:hAnsi="Arial"/>
                <w:sz w:val="24"/>
                <w:szCs w:val="24"/>
              </w:rPr>
              <w:t>landscape and AONB setting assessment,</w:t>
            </w:r>
          </w:p>
          <w:p>
            <w:pPr>
              <w:pStyle w:val="BodyText"/>
              <w:numPr>
                <w:ilvl w:val="0"/>
                <w:numId w:val="5"/>
              </w:numPr>
              <w:tabs>
                <w:tab w:val="clear" w:pos="720"/>
                <w:tab w:val="left" w:pos="0" w:leader="none"/>
              </w:tabs>
              <w:spacing w:before="0" w:after="283"/>
              <w:ind w:hanging="283" w:start="709" w:end="0"/>
              <w:jc w:val="start"/>
              <w:rPr>
                <w:rFonts w:ascii="Arial" w:hAnsi="Arial" w:cs="Arial"/>
                <w:sz w:val="24"/>
                <w:szCs w:val="24"/>
              </w:rPr>
            </w:pPr>
            <w:r>
              <w:rPr>
                <w:rFonts w:cs="Arial" w:ascii="Arial" w:hAnsi="Arial"/>
                <w:sz w:val="24"/>
                <w:szCs w:val="24"/>
              </w:rPr>
              <w:t>cumulative impact assessment (Mickleton + LMA),</w:t>
            </w:r>
          </w:p>
          <w:p>
            <w:pPr>
              <w:pStyle w:val="BodyText"/>
              <w:numPr>
                <w:ilvl w:val="0"/>
                <w:numId w:val="5"/>
              </w:numPr>
              <w:tabs>
                <w:tab w:val="clear" w:pos="720"/>
                <w:tab w:val="left" w:pos="0" w:leader="none"/>
              </w:tabs>
              <w:spacing w:before="0" w:after="283"/>
              <w:ind w:hanging="283" w:start="709" w:end="0"/>
              <w:jc w:val="start"/>
              <w:rPr>
                <w:rFonts w:ascii="Arial" w:hAnsi="Arial" w:cs="Arial"/>
                <w:sz w:val="24"/>
                <w:szCs w:val="24"/>
              </w:rPr>
            </w:pPr>
            <w:r>
              <w:rPr>
                <w:rFonts w:cs="Arial" w:ascii="Arial" w:hAnsi="Arial"/>
                <w:sz w:val="24"/>
                <w:szCs w:val="24"/>
              </w:rPr>
              <w:t>deliverability evidence for the Stratford bypass (ID.4),</w:t>
            </w:r>
          </w:p>
          <w:p>
            <w:pPr>
              <w:pStyle w:val="BodyText"/>
              <w:numPr>
                <w:ilvl w:val="0"/>
                <w:numId w:val="5"/>
              </w:numPr>
              <w:tabs>
                <w:tab w:val="clear" w:pos="720"/>
                <w:tab w:val="left" w:pos="0" w:leader="none"/>
              </w:tabs>
              <w:spacing w:before="0" w:after="283"/>
              <w:ind w:hanging="283" w:start="709" w:end="0"/>
              <w:jc w:val="start"/>
              <w:rPr>
                <w:rFonts w:ascii="Arial" w:hAnsi="Arial" w:cs="Arial"/>
                <w:sz w:val="24"/>
                <w:szCs w:val="24"/>
              </w:rPr>
            </w:pPr>
            <w:r>
              <w:rPr>
                <w:rFonts w:cs="Arial" w:ascii="Arial" w:hAnsi="Arial"/>
                <w:sz w:val="24"/>
                <w:szCs w:val="24"/>
              </w:rPr>
              <w:t>renewable energy constraints (HELAA 355 solar farm).</w:t>
            </w:r>
          </w:p>
          <w:p>
            <w:pPr>
              <w:pStyle w:val="BodyText"/>
              <w:spacing w:before="0" w:after="283"/>
              <w:ind w:hanging="0" w:start="0" w:end="0"/>
              <w:jc w:val="start"/>
              <w:rPr>
                <w:rFonts w:ascii="Arial" w:hAnsi="Arial" w:cs="Arial"/>
                <w:sz w:val="24"/>
                <w:szCs w:val="24"/>
              </w:rPr>
            </w:pPr>
            <w:r>
              <w:rPr>
                <w:rFonts w:cs="Arial" w:ascii="Arial" w:hAnsi="Arial"/>
                <w:sz w:val="24"/>
                <w:szCs w:val="24"/>
              </w:rPr>
              <w:t xml:space="preserve">A plan lacking proportionate evidence is </w:t>
            </w:r>
            <w:r>
              <w:rPr>
                <w:rStyle w:val="Strong"/>
                <w:rFonts w:cs="Arial" w:ascii="Arial" w:hAnsi="Arial"/>
                <w:sz w:val="24"/>
                <w:szCs w:val="24"/>
              </w:rPr>
              <w:t>not legally compliant</w:t>
            </w:r>
            <w:r>
              <w:rPr>
                <w:rFonts w:cs="Arial" w:ascii="Arial" w:hAnsi="Arial"/>
                <w:sz w:val="24"/>
                <w:szCs w:val="24"/>
              </w:rPr>
              <w:t xml:space="preserve"> under the 2012 Regulations.</w:t>
            </w:r>
          </w:p>
          <w:p>
            <w:pPr>
              <w:pStyle w:val="Heading2"/>
              <w:spacing w:before="0" w:after="283"/>
              <w:rPr>
                <w:rFonts w:ascii="Arial" w:hAnsi="Arial" w:eastAsia="Times New Roman" w:cs="Arial"/>
                <w:sz w:val="24"/>
                <w:szCs w:val="24"/>
              </w:rPr>
            </w:pPr>
            <w:r>
              <w:rPr>
                <w:rStyle w:val="Strong"/>
                <w:rFonts w:eastAsia="Times New Roman" w:cs="Arial" w:ascii="Arial" w:hAnsi="Arial"/>
                <w:b/>
                <w:bCs/>
                <w:sz w:val="24"/>
                <w:szCs w:val="24"/>
              </w:rPr>
              <w:t>5. Failure to Demonstrate Deliverability of Critical Infrastructure (Regulation 22)</w:t>
            </w:r>
          </w:p>
          <w:p>
            <w:pPr>
              <w:pStyle w:val="BodyText"/>
              <w:spacing w:before="0" w:after="283"/>
              <w:ind w:hanging="0" w:start="0" w:end="0"/>
              <w:jc w:val="start"/>
              <w:rPr>
                <w:rFonts w:ascii="Arial" w:hAnsi="Arial" w:cs="Arial"/>
                <w:sz w:val="24"/>
                <w:szCs w:val="24"/>
              </w:rPr>
            </w:pPr>
            <w:r>
              <w:rPr>
                <w:rFonts w:cs="Arial" w:ascii="Arial" w:hAnsi="Arial"/>
                <w:sz w:val="24"/>
                <w:szCs w:val="24"/>
              </w:rPr>
              <w:t xml:space="preserve">The Infrastructure Delivery Plan (IDP) identifies the </w:t>
            </w:r>
            <w:r>
              <w:rPr>
                <w:rStyle w:val="Strong"/>
                <w:rFonts w:cs="Arial" w:ascii="Arial" w:hAnsi="Arial"/>
                <w:sz w:val="24"/>
                <w:szCs w:val="24"/>
              </w:rPr>
              <w:t>Stratford bypass (ID.4)</w:t>
            </w:r>
            <w:r>
              <w:rPr>
                <w:rFonts w:cs="Arial" w:ascii="Arial" w:hAnsi="Arial"/>
                <w:sz w:val="24"/>
                <w:szCs w:val="24"/>
              </w:rPr>
              <w:t xml:space="preserve"> as essential to LMA’s deliverability. However:</w:t>
            </w:r>
          </w:p>
          <w:p>
            <w:pPr>
              <w:pStyle w:val="BodyText"/>
              <w:numPr>
                <w:ilvl w:val="0"/>
                <w:numId w:val="6"/>
              </w:numPr>
              <w:tabs>
                <w:tab w:val="clear" w:pos="720"/>
                <w:tab w:val="left" w:pos="0" w:leader="none"/>
              </w:tabs>
              <w:spacing w:before="0" w:after="283"/>
              <w:ind w:hanging="283" w:start="709" w:end="0"/>
              <w:jc w:val="start"/>
              <w:rPr>
                <w:rFonts w:ascii="Arial" w:hAnsi="Arial" w:cs="Arial"/>
                <w:sz w:val="24"/>
                <w:szCs w:val="24"/>
              </w:rPr>
            </w:pPr>
            <w:r>
              <w:rPr>
                <w:rFonts w:cs="Arial" w:ascii="Arial" w:hAnsi="Arial"/>
                <w:sz w:val="24"/>
                <w:szCs w:val="24"/>
              </w:rPr>
              <w:t>no funding exists,</w:t>
            </w:r>
          </w:p>
          <w:p>
            <w:pPr>
              <w:pStyle w:val="BodyText"/>
              <w:numPr>
                <w:ilvl w:val="0"/>
                <w:numId w:val="6"/>
              </w:numPr>
              <w:tabs>
                <w:tab w:val="clear" w:pos="720"/>
                <w:tab w:val="left" w:pos="0" w:leader="none"/>
              </w:tabs>
              <w:spacing w:before="0" w:after="283"/>
              <w:ind w:hanging="283" w:start="709" w:end="0"/>
              <w:jc w:val="start"/>
              <w:rPr>
                <w:rFonts w:ascii="Arial" w:hAnsi="Arial" w:cs="Arial"/>
                <w:sz w:val="24"/>
                <w:szCs w:val="24"/>
              </w:rPr>
            </w:pPr>
            <w:r>
              <w:rPr>
                <w:rFonts w:cs="Arial" w:ascii="Arial" w:hAnsi="Arial"/>
                <w:sz w:val="24"/>
                <w:szCs w:val="24"/>
              </w:rPr>
              <w:t>no route is identified,</w:t>
            </w:r>
          </w:p>
          <w:p>
            <w:pPr>
              <w:pStyle w:val="BodyText"/>
              <w:numPr>
                <w:ilvl w:val="0"/>
                <w:numId w:val="6"/>
              </w:numPr>
              <w:tabs>
                <w:tab w:val="clear" w:pos="720"/>
                <w:tab w:val="left" w:pos="0" w:leader="none"/>
              </w:tabs>
              <w:spacing w:before="0" w:after="283"/>
              <w:ind w:hanging="283" w:start="709" w:end="0"/>
              <w:jc w:val="start"/>
              <w:rPr>
                <w:rFonts w:ascii="Arial" w:hAnsi="Arial" w:cs="Arial"/>
                <w:sz w:val="24"/>
                <w:szCs w:val="24"/>
              </w:rPr>
            </w:pPr>
            <w:r>
              <w:rPr>
                <w:rFonts w:cs="Arial" w:ascii="Arial" w:hAnsi="Arial"/>
                <w:sz w:val="24"/>
                <w:szCs w:val="24"/>
              </w:rPr>
              <w:t>no business case is prepared,</w:t>
            </w:r>
          </w:p>
          <w:p>
            <w:pPr>
              <w:pStyle w:val="BodyText"/>
              <w:numPr>
                <w:ilvl w:val="0"/>
                <w:numId w:val="6"/>
              </w:numPr>
              <w:tabs>
                <w:tab w:val="clear" w:pos="720"/>
                <w:tab w:val="left" w:pos="0" w:leader="none"/>
              </w:tabs>
              <w:spacing w:before="0" w:after="283"/>
              <w:ind w:hanging="283" w:start="709" w:end="0"/>
              <w:jc w:val="start"/>
              <w:rPr>
                <w:rFonts w:ascii="Arial" w:hAnsi="Arial" w:cs="Arial"/>
                <w:sz w:val="24"/>
                <w:szCs w:val="24"/>
              </w:rPr>
            </w:pPr>
            <w:r>
              <w:rPr>
                <w:rFonts w:cs="Arial" w:ascii="Arial" w:hAnsi="Arial"/>
                <w:sz w:val="24"/>
                <w:szCs w:val="24"/>
              </w:rPr>
              <w:t>no statutory approvals exist,</w:t>
            </w:r>
          </w:p>
          <w:p>
            <w:pPr>
              <w:pStyle w:val="BodyText"/>
              <w:numPr>
                <w:ilvl w:val="0"/>
                <w:numId w:val="6"/>
              </w:numPr>
              <w:tabs>
                <w:tab w:val="clear" w:pos="720"/>
                <w:tab w:val="left" w:pos="0" w:leader="none"/>
              </w:tabs>
              <w:spacing w:before="0" w:after="283"/>
              <w:ind w:hanging="283" w:start="709" w:end="0"/>
              <w:jc w:val="start"/>
              <w:rPr>
                <w:rFonts w:ascii="Arial" w:hAnsi="Arial" w:cs="Arial"/>
                <w:sz w:val="24"/>
                <w:szCs w:val="24"/>
              </w:rPr>
            </w:pPr>
            <w:r>
              <w:rPr>
                <w:rFonts w:cs="Arial" w:ascii="Arial" w:hAnsi="Arial"/>
                <w:sz w:val="24"/>
                <w:szCs w:val="24"/>
              </w:rPr>
              <w:t>no delivery programme is provided.</w:t>
            </w:r>
          </w:p>
          <w:p>
            <w:pPr>
              <w:pStyle w:val="BodyText"/>
              <w:spacing w:before="0" w:after="283"/>
              <w:ind w:hanging="0" w:start="0" w:end="0"/>
              <w:jc w:val="start"/>
              <w:rPr>
                <w:rFonts w:ascii="Arial" w:hAnsi="Arial" w:cs="Arial"/>
                <w:sz w:val="24"/>
                <w:szCs w:val="24"/>
              </w:rPr>
            </w:pPr>
            <w:r>
              <w:rPr>
                <w:rFonts w:cs="Arial" w:ascii="Arial" w:hAnsi="Arial"/>
                <w:sz w:val="24"/>
                <w:szCs w:val="24"/>
              </w:rPr>
              <w:t xml:space="preserve">Regulation 22 requires evidence that infrastructure is </w:t>
            </w:r>
            <w:r>
              <w:rPr>
                <w:rStyle w:val="Strong"/>
                <w:rFonts w:cs="Arial" w:ascii="Arial" w:hAnsi="Arial"/>
                <w:sz w:val="24"/>
                <w:szCs w:val="24"/>
              </w:rPr>
              <w:t>deliverable</w:t>
            </w:r>
            <w:r>
              <w:rPr>
                <w:rFonts w:cs="Arial" w:ascii="Arial" w:hAnsi="Arial"/>
                <w:sz w:val="24"/>
                <w:szCs w:val="24"/>
              </w:rPr>
              <w:t xml:space="preserve">. The bypass is </w:t>
            </w:r>
            <w:r>
              <w:rPr>
                <w:rStyle w:val="Strong"/>
                <w:rFonts w:cs="Arial" w:ascii="Arial" w:hAnsi="Arial"/>
                <w:sz w:val="24"/>
                <w:szCs w:val="24"/>
              </w:rPr>
              <w:t>not deliverable</w:t>
            </w:r>
            <w:r>
              <w:rPr>
                <w:rFonts w:cs="Arial" w:ascii="Arial" w:hAnsi="Arial"/>
                <w:sz w:val="24"/>
                <w:szCs w:val="24"/>
              </w:rPr>
              <w:t xml:space="preserve">, making the plan </w:t>
            </w:r>
            <w:r>
              <w:rPr>
                <w:rStyle w:val="Strong"/>
                <w:rFonts w:cs="Arial" w:ascii="Arial" w:hAnsi="Arial"/>
                <w:sz w:val="24"/>
                <w:szCs w:val="24"/>
              </w:rPr>
              <w:t>not legally compliant</w:t>
            </w:r>
            <w:r>
              <w:rPr>
                <w:rFonts w:cs="Arial" w:ascii="Arial" w:hAnsi="Arial"/>
                <w:sz w:val="24"/>
                <w:szCs w:val="24"/>
              </w:rPr>
              <w:t>.</w:t>
            </w:r>
          </w:p>
          <w:p>
            <w:pPr>
              <w:pStyle w:val="Heading2"/>
              <w:spacing w:before="0" w:after="283"/>
              <w:rPr>
                <w:rFonts w:ascii="Arial" w:hAnsi="Arial" w:eastAsia="Times New Roman" w:cs="Arial"/>
                <w:sz w:val="24"/>
                <w:szCs w:val="24"/>
              </w:rPr>
            </w:pPr>
            <w:r>
              <w:rPr>
                <w:rStyle w:val="Strong"/>
                <w:rFonts w:eastAsia="Times New Roman" w:cs="Arial" w:ascii="Arial" w:hAnsi="Arial"/>
                <w:b/>
                <w:bCs/>
                <w:sz w:val="24"/>
                <w:szCs w:val="24"/>
              </w:rPr>
              <w:t>6. Failure to Comply with the Statement of Community Involvement (SCI)</w:t>
            </w:r>
          </w:p>
          <w:p>
            <w:pPr>
              <w:pStyle w:val="BodyText"/>
              <w:spacing w:before="0" w:after="283"/>
              <w:ind w:hanging="0" w:start="0" w:end="0"/>
              <w:jc w:val="start"/>
              <w:rPr>
                <w:rFonts w:ascii="Arial" w:hAnsi="Arial" w:cs="Arial"/>
                <w:sz w:val="24"/>
                <w:szCs w:val="24"/>
              </w:rPr>
            </w:pPr>
            <w:r>
              <w:rPr>
                <w:rFonts w:cs="Arial" w:ascii="Arial" w:hAnsi="Arial"/>
                <w:sz w:val="24"/>
                <w:szCs w:val="24"/>
              </w:rPr>
              <w:t>The Councils have not demonstrated compliance with their SCI because:</w:t>
            </w:r>
          </w:p>
          <w:p>
            <w:pPr>
              <w:pStyle w:val="BodyText"/>
              <w:numPr>
                <w:ilvl w:val="0"/>
                <w:numId w:val="7"/>
              </w:numPr>
              <w:tabs>
                <w:tab w:val="clear" w:pos="720"/>
                <w:tab w:val="left" w:pos="0" w:leader="none"/>
              </w:tabs>
              <w:spacing w:before="0" w:after="283"/>
              <w:ind w:hanging="283" w:start="709" w:end="0"/>
              <w:jc w:val="start"/>
              <w:rPr>
                <w:rFonts w:ascii="Arial" w:hAnsi="Arial" w:cs="Arial"/>
                <w:sz w:val="24"/>
                <w:szCs w:val="24"/>
              </w:rPr>
            </w:pPr>
            <w:r>
              <w:rPr>
                <w:rFonts w:cs="Arial" w:ascii="Arial" w:hAnsi="Arial"/>
                <w:sz w:val="24"/>
                <w:szCs w:val="24"/>
              </w:rPr>
              <w:t>no evidence of targeted engagement with Long Marston, Meon Vale, Quinton, or Welford communities is provided,</w:t>
            </w:r>
          </w:p>
          <w:p>
            <w:pPr>
              <w:pStyle w:val="BodyText"/>
              <w:numPr>
                <w:ilvl w:val="0"/>
                <w:numId w:val="7"/>
              </w:numPr>
              <w:tabs>
                <w:tab w:val="clear" w:pos="720"/>
                <w:tab w:val="left" w:pos="0" w:leader="none"/>
              </w:tabs>
              <w:spacing w:before="0" w:after="283"/>
              <w:ind w:hanging="283" w:start="709" w:end="0"/>
              <w:jc w:val="start"/>
              <w:rPr>
                <w:rFonts w:ascii="Arial" w:hAnsi="Arial" w:cs="Arial"/>
                <w:sz w:val="24"/>
                <w:szCs w:val="24"/>
              </w:rPr>
            </w:pPr>
            <w:r>
              <w:rPr>
                <w:rFonts w:cs="Arial" w:ascii="Arial" w:hAnsi="Arial"/>
                <w:sz w:val="24"/>
                <w:szCs w:val="24"/>
              </w:rPr>
              <w:t>no cross</w:t>
              <w:noBreakHyphen/>
              <w:t>border community engagement with Mickleton is documented,</w:t>
            </w:r>
          </w:p>
          <w:p>
            <w:pPr>
              <w:pStyle w:val="BodyText"/>
              <w:numPr>
                <w:ilvl w:val="0"/>
                <w:numId w:val="7"/>
              </w:numPr>
              <w:tabs>
                <w:tab w:val="clear" w:pos="720"/>
                <w:tab w:val="left" w:pos="0" w:leader="none"/>
              </w:tabs>
              <w:spacing w:before="0" w:after="283"/>
              <w:ind w:hanging="283" w:start="709" w:end="0"/>
              <w:jc w:val="start"/>
              <w:rPr>
                <w:rFonts w:ascii="Arial" w:hAnsi="Arial" w:cs="Arial"/>
                <w:sz w:val="24"/>
                <w:szCs w:val="24"/>
              </w:rPr>
            </w:pPr>
            <w:r>
              <w:rPr>
                <w:rFonts w:cs="Arial" w:ascii="Arial" w:hAnsi="Arial"/>
                <w:sz w:val="24"/>
                <w:szCs w:val="24"/>
              </w:rPr>
              <w:t>no consultation evidence specific to LMA’s impacts is included.</w:t>
            </w:r>
          </w:p>
          <w:p>
            <w:pPr>
              <w:pStyle w:val="BodyText"/>
              <w:spacing w:before="0" w:after="283"/>
              <w:ind w:hanging="0" w:start="0" w:end="0"/>
              <w:jc w:val="start"/>
              <w:rPr>
                <w:rFonts w:ascii="Arial" w:hAnsi="Arial" w:cs="Arial"/>
                <w:sz w:val="24"/>
                <w:szCs w:val="24"/>
              </w:rPr>
            </w:pPr>
            <w:r>
              <w:rPr>
                <w:rFonts w:cs="Arial" w:ascii="Arial" w:hAnsi="Arial"/>
                <w:sz w:val="24"/>
                <w:szCs w:val="24"/>
              </w:rPr>
              <w:t xml:space="preserve">Plans must be prepared </w:t>
            </w:r>
            <w:r>
              <w:rPr>
                <w:rStyle w:val="Strong"/>
                <w:rFonts w:cs="Arial" w:ascii="Arial" w:hAnsi="Arial"/>
                <w:sz w:val="24"/>
                <w:szCs w:val="24"/>
              </w:rPr>
              <w:t>in accordance with the SCI</w:t>
            </w:r>
            <w:r>
              <w:rPr>
                <w:rFonts w:cs="Arial" w:ascii="Arial" w:hAnsi="Arial"/>
                <w:sz w:val="24"/>
                <w:szCs w:val="24"/>
              </w:rPr>
              <w:t xml:space="preserve">. This requirement has </w:t>
            </w:r>
            <w:r>
              <w:rPr>
                <w:rStyle w:val="Strong"/>
                <w:rFonts w:cs="Arial" w:ascii="Arial" w:hAnsi="Arial"/>
                <w:sz w:val="24"/>
                <w:szCs w:val="24"/>
              </w:rPr>
              <w:t>not</w:t>
            </w:r>
            <w:r>
              <w:rPr>
                <w:rFonts w:cs="Arial" w:ascii="Arial" w:hAnsi="Arial"/>
                <w:sz w:val="24"/>
                <w:szCs w:val="24"/>
              </w:rPr>
              <w:t xml:space="preserve"> been met.</w:t>
            </w:r>
          </w:p>
          <w:p>
            <w:pPr>
              <w:pStyle w:val="Heading2"/>
              <w:spacing w:before="0" w:after="283"/>
              <w:rPr>
                <w:rFonts w:ascii="Arial" w:hAnsi="Arial" w:eastAsia="Times New Roman" w:cs="Arial"/>
                <w:sz w:val="24"/>
                <w:szCs w:val="24"/>
              </w:rPr>
            </w:pPr>
            <w:r>
              <w:rPr>
                <w:rStyle w:val="Strong"/>
                <w:rFonts w:eastAsia="Times New Roman" w:cs="Arial" w:ascii="Arial" w:hAnsi="Arial"/>
                <w:b/>
                <w:bCs/>
                <w:sz w:val="24"/>
                <w:szCs w:val="24"/>
              </w:rPr>
              <w:t>7. Failure to Provide Legally Adequate Monitoring (Planning Act 2008)</w:t>
            </w:r>
          </w:p>
          <w:p>
            <w:pPr>
              <w:pStyle w:val="BodyText"/>
              <w:spacing w:before="0" w:after="283"/>
              <w:ind w:hanging="0" w:start="0" w:end="0"/>
              <w:jc w:val="start"/>
              <w:rPr>
                <w:rFonts w:ascii="Arial" w:hAnsi="Arial" w:cs="Arial"/>
                <w:sz w:val="24"/>
                <w:szCs w:val="24"/>
              </w:rPr>
            </w:pPr>
            <w:r>
              <w:rPr>
                <w:rFonts w:cs="Arial" w:ascii="Arial" w:hAnsi="Arial"/>
                <w:sz w:val="24"/>
                <w:szCs w:val="24"/>
              </w:rPr>
              <w:t xml:space="preserve">The monitoring framework in Appendix 4 does </w:t>
            </w:r>
            <w:r>
              <w:rPr>
                <w:rStyle w:val="Strong"/>
                <w:rFonts w:cs="Arial" w:ascii="Arial" w:hAnsi="Arial"/>
                <w:sz w:val="24"/>
                <w:szCs w:val="24"/>
              </w:rPr>
              <w:t>not</w:t>
            </w:r>
            <w:r>
              <w:rPr>
                <w:rFonts w:cs="Arial" w:ascii="Arial" w:hAnsi="Arial"/>
                <w:sz w:val="24"/>
                <w:szCs w:val="24"/>
              </w:rPr>
              <w:t xml:space="preserve"> include indicators capable of monitoring:</w:t>
            </w:r>
          </w:p>
          <w:p>
            <w:pPr>
              <w:pStyle w:val="BodyText"/>
              <w:numPr>
                <w:ilvl w:val="0"/>
                <w:numId w:val="8"/>
              </w:numPr>
              <w:tabs>
                <w:tab w:val="clear" w:pos="720"/>
                <w:tab w:val="left" w:pos="0" w:leader="none"/>
              </w:tabs>
              <w:spacing w:before="0" w:after="283"/>
              <w:ind w:hanging="283" w:start="709" w:end="0"/>
              <w:jc w:val="start"/>
              <w:rPr>
                <w:rFonts w:ascii="Arial" w:hAnsi="Arial" w:cs="Arial"/>
                <w:sz w:val="24"/>
                <w:szCs w:val="24"/>
              </w:rPr>
            </w:pPr>
            <w:r>
              <w:rPr>
                <w:rFonts w:cs="Arial" w:ascii="Arial" w:hAnsi="Arial"/>
                <w:sz w:val="24"/>
                <w:szCs w:val="24"/>
              </w:rPr>
              <w:t>LMA’s transport impacts,</w:t>
            </w:r>
          </w:p>
          <w:p>
            <w:pPr>
              <w:pStyle w:val="BodyText"/>
              <w:numPr>
                <w:ilvl w:val="0"/>
                <w:numId w:val="8"/>
              </w:numPr>
              <w:tabs>
                <w:tab w:val="clear" w:pos="720"/>
                <w:tab w:val="left" w:pos="0" w:leader="none"/>
              </w:tabs>
              <w:spacing w:before="0" w:after="283"/>
              <w:ind w:hanging="283" w:start="709" w:end="0"/>
              <w:jc w:val="start"/>
              <w:rPr>
                <w:rFonts w:ascii="Arial" w:hAnsi="Arial" w:cs="Arial"/>
                <w:sz w:val="24"/>
                <w:szCs w:val="24"/>
              </w:rPr>
            </w:pPr>
            <w:r>
              <w:rPr>
                <w:rFonts w:cs="Arial" w:ascii="Arial" w:hAnsi="Arial"/>
                <w:sz w:val="24"/>
                <w:szCs w:val="24"/>
              </w:rPr>
              <w:t>LMA’s education impacts,</w:t>
            </w:r>
          </w:p>
          <w:p>
            <w:pPr>
              <w:pStyle w:val="BodyText"/>
              <w:numPr>
                <w:ilvl w:val="0"/>
                <w:numId w:val="8"/>
              </w:numPr>
              <w:tabs>
                <w:tab w:val="clear" w:pos="720"/>
                <w:tab w:val="left" w:pos="0" w:leader="none"/>
              </w:tabs>
              <w:spacing w:before="0" w:after="283"/>
              <w:ind w:hanging="283" w:start="709" w:end="0"/>
              <w:jc w:val="start"/>
              <w:rPr>
                <w:rFonts w:ascii="Arial" w:hAnsi="Arial" w:cs="Arial"/>
                <w:sz w:val="24"/>
                <w:szCs w:val="24"/>
              </w:rPr>
            </w:pPr>
            <w:r>
              <w:rPr>
                <w:rFonts w:cs="Arial" w:ascii="Arial" w:hAnsi="Arial"/>
                <w:sz w:val="24"/>
                <w:szCs w:val="24"/>
              </w:rPr>
              <w:t>LMA’s utilities impacts,</w:t>
            </w:r>
          </w:p>
          <w:p>
            <w:pPr>
              <w:pStyle w:val="BodyText"/>
              <w:numPr>
                <w:ilvl w:val="0"/>
                <w:numId w:val="8"/>
              </w:numPr>
              <w:tabs>
                <w:tab w:val="clear" w:pos="720"/>
                <w:tab w:val="left" w:pos="0" w:leader="none"/>
              </w:tabs>
              <w:spacing w:before="0" w:after="283"/>
              <w:ind w:hanging="283" w:start="709" w:end="0"/>
              <w:jc w:val="start"/>
              <w:rPr>
                <w:rFonts w:ascii="Arial" w:hAnsi="Arial" w:cs="Arial"/>
                <w:sz w:val="24"/>
                <w:szCs w:val="24"/>
              </w:rPr>
            </w:pPr>
            <w:r>
              <w:rPr>
                <w:rFonts w:cs="Arial" w:ascii="Arial" w:hAnsi="Arial"/>
                <w:sz w:val="24"/>
                <w:szCs w:val="24"/>
              </w:rPr>
              <w:t>cross</w:t>
              <w:noBreakHyphen/>
              <w:t>border impacts,</w:t>
            </w:r>
          </w:p>
          <w:p>
            <w:pPr>
              <w:pStyle w:val="BodyText"/>
              <w:numPr>
                <w:ilvl w:val="0"/>
                <w:numId w:val="8"/>
              </w:numPr>
              <w:tabs>
                <w:tab w:val="clear" w:pos="720"/>
                <w:tab w:val="left" w:pos="0" w:leader="none"/>
              </w:tabs>
              <w:spacing w:before="0" w:after="283"/>
              <w:ind w:hanging="283" w:start="709" w:end="0"/>
              <w:jc w:val="start"/>
              <w:rPr>
                <w:rFonts w:ascii="Arial" w:hAnsi="Arial" w:cs="Arial"/>
                <w:sz w:val="24"/>
                <w:szCs w:val="24"/>
              </w:rPr>
            </w:pPr>
            <w:r>
              <w:rPr>
                <w:rFonts w:cs="Arial" w:ascii="Arial" w:hAnsi="Arial"/>
                <w:sz w:val="24"/>
                <w:szCs w:val="24"/>
              </w:rPr>
              <w:t>bypass deliverability.</w:t>
            </w:r>
          </w:p>
          <w:p>
            <w:pPr>
              <w:pStyle w:val="BodyText"/>
              <w:spacing w:before="0" w:after="283"/>
              <w:ind w:hanging="0" w:start="0" w:end="0"/>
              <w:jc w:val="start"/>
              <w:rPr>
                <w:rFonts w:ascii="Arial" w:hAnsi="Arial" w:cs="Arial"/>
                <w:sz w:val="24"/>
                <w:szCs w:val="24"/>
              </w:rPr>
            </w:pPr>
            <w:r>
              <w:rPr>
                <w:rFonts w:cs="Arial" w:ascii="Arial" w:hAnsi="Arial"/>
                <w:sz w:val="24"/>
                <w:szCs w:val="24"/>
              </w:rPr>
              <w:t xml:space="preserve">Monitoring must be adequate to ensure lawful implementation. It is </w:t>
            </w:r>
            <w:r>
              <w:rPr>
                <w:rStyle w:val="Strong"/>
                <w:rFonts w:cs="Arial" w:ascii="Arial" w:hAnsi="Arial"/>
                <w:sz w:val="24"/>
                <w:szCs w:val="24"/>
              </w:rPr>
              <w:t>not</w:t>
            </w:r>
            <w:r>
              <w:rPr>
                <w:rFonts w:cs="Arial" w:ascii="Arial" w:hAnsi="Arial"/>
                <w:sz w:val="24"/>
                <w:szCs w:val="24"/>
              </w:rPr>
              <w:t>.</w:t>
            </w:r>
          </w:p>
          <w:p>
            <w:pPr>
              <w:pStyle w:val="Heading1"/>
              <w:spacing w:before="0" w:after="283"/>
              <w:rPr>
                <w:rFonts w:ascii="Arial" w:hAnsi="Arial" w:eastAsia="Times New Roman" w:cs="Arial"/>
                <w:sz w:val="24"/>
                <w:szCs w:val="24"/>
              </w:rPr>
            </w:pPr>
            <w:r>
              <w:rPr>
                <w:rStyle w:val="Strong"/>
                <w:rFonts w:eastAsia="Times New Roman" w:cs="Arial" w:ascii="Arial" w:hAnsi="Arial"/>
                <w:b/>
                <w:bCs/>
                <w:sz w:val="24"/>
                <w:szCs w:val="24"/>
              </w:rPr>
              <w:t>Conclusion – Legal Compliance Failure (LMA</w:t>
              <w:noBreakHyphen/>
              <w:t>Specific)</w:t>
            </w:r>
          </w:p>
          <w:p>
            <w:pPr>
              <w:pStyle w:val="BodyText"/>
              <w:spacing w:before="0" w:after="283"/>
              <w:ind w:hanging="0" w:start="0" w:end="0"/>
              <w:jc w:val="start"/>
              <w:rPr>
                <w:rFonts w:ascii="Arial" w:hAnsi="Arial" w:cs="Arial"/>
                <w:sz w:val="24"/>
                <w:szCs w:val="24"/>
              </w:rPr>
            </w:pPr>
            <w:r>
              <w:rPr>
                <w:rFonts w:cs="Arial" w:ascii="Arial" w:hAnsi="Arial"/>
                <w:sz w:val="24"/>
                <w:szCs w:val="24"/>
              </w:rPr>
              <w:t xml:space="preserve">The South Warwickshire Local Plan (Reg 19) is </w:t>
            </w:r>
            <w:r>
              <w:rPr>
                <w:rStyle w:val="Strong"/>
                <w:rFonts w:cs="Arial" w:ascii="Arial" w:hAnsi="Arial"/>
                <w:sz w:val="24"/>
                <w:szCs w:val="24"/>
              </w:rPr>
              <w:t>not legally compliant</w:t>
            </w:r>
            <w:r>
              <w:rPr>
                <w:rFonts w:cs="Arial" w:ascii="Arial" w:hAnsi="Arial"/>
                <w:sz w:val="24"/>
                <w:szCs w:val="24"/>
              </w:rPr>
              <w:t xml:space="preserve"> in relation to the LMA allocation due to:</w:t>
            </w:r>
          </w:p>
          <w:p>
            <w:pPr>
              <w:pStyle w:val="BodyText"/>
              <w:numPr>
                <w:ilvl w:val="0"/>
                <w:numId w:val="9"/>
              </w:numPr>
              <w:tabs>
                <w:tab w:val="clear" w:pos="720"/>
                <w:tab w:val="left" w:pos="0" w:leader="none"/>
              </w:tabs>
              <w:spacing w:before="0" w:after="283"/>
              <w:ind w:hanging="283" w:start="709" w:end="0"/>
              <w:jc w:val="start"/>
              <w:rPr>
                <w:rFonts w:ascii="Arial" w:hAnsi="Arial" w:cs="Arial"/>
                <w:sz w:val="24"/>
                <w:szCs w:val="24"/>
              </w:rPr>
            </w:pPr>
            <w:r>
              <w:rPr>
                <w:rFonts w:cs="Arial" w:ascii="Arial" w:hAnsi="Arial"/>
                <w:sz w:val="24"/>
                <w:szCs w:val="24"/>
              </w:rPr>
              <w:t>failure of the Duty to Cooperate,</w:t>
            </w:r>
          </w:p>
          <w:p>
            <w:pPr>
              <w:pStyle w:val="BodyText"/>
              <w:numPr>
                <w:ilvl w:val="0"/>
                <w:numId w:val="9"/>
              </w:numPr>
              <w:tabs>
                <w:tab w:val="clear" w:pos="720"/>
                <w:tab w:val="left" w:pos="0" w:leader="none"/>
              </w:tabs>
              <w:spacing w:before="0" w:after="283"/>
              <w:ind w:hanging="283" w:start="709" w:end="0"/>
              <w:jc w:val="start"/>
              <w:rPr>
                <w:rFonts w:ascii="Arial" w:hAnsi="Arial" w:cs="Arial"/>
                <w:sz w:val="24"/>
                <w:szCs w:val="24"/>
              </w:rPr>
            </w:pPr>
            <w:r>
              <w:rPr>
                <w:rFonts w:cs="Arial" w:ascii="Arial" w:hAnsi="Arial"/>
                <w:sz w:val="24"/>
                <w:szCs w:val="24"/>
              </w:rPr>
              <w:t>failure of the SEA/SA process,</w:t>
            </w:r>
          </w:p>
          <w:p>
            <w:pPr>
              <w:pStyle w:val="BodyText"/>
              <w:numPr>
                <w:ilvl w:val="0"/>
                <w:numId w:val="9"/>
              </w:numPr>
              <w:tabs>
                <w:tab w:val="clear" w:pos="720"/>
                <w:tab w:val="left" w:pos="0" w:leader="none"/>
              </w:tabs>
              <w:spacing w:before="0" w:after="283"/>
              <w:ind w:hanging="283" w:start="709" w:end="0"/>
              <w:jc w:val="start"/>
              <w:rPr>
                <w:rFonts w:ascii="Arial" w:hAnsi="Arial" w:cs="Arial"/>
                <w:sz w:val="24"/>
                <w:szCs w:val="24"/>
              </w:rPr>
            </w:pPr>
            <w:r>
              <w:rPr>
                <w:rFonts w:cs="Arial" w:ascii="Arial" w:hAnsi="Arial"/>
                <w:sz w:val="24"/>
                <w:szCs w:val="24"/>
              </w:rPr>
              <w:t>failure of the HRA process,</w:t>
            </w:r>
          </w:p>
          <w:p>
            <w:pPr>
              <w:pStyle w:val="BodyText"/>
              <w:numPr>
                <w:ilvl w:val="0"/>
                <w:numId w:val="9"/>
              </w:numPr>
              <w:tabs>
                <w:tab w:val="clear" w:pos="720"/>
                <w:tab w:val="left" w:pos="0" w:leader="none"/>
              </w:tabs>
              <w:spacing w:before="0" w:after="283"/>
              <w:ind w:hanging="283" w:start="709" w:end="0"/>
              <w:jc w:val="start"/>
              <w:rPr>
                <w:rFonts w:ascii="Arial" w:hAnsi="Arial" w:cs="Arial"/>
                <w:sz w:val="24"/>
                <w:szCs w:val="24"/>
              </w:rPr>
            </w:pPr>
            <w:r>
              <w:rPr>
                <w:rFonts w:cs="Arial" w:ascii="Arial" w:hAnsi="Arial"/>
                <w:sz w:val="24"/>
                <w:szCs w:val="24"/>
              </w:rPr>
              <w:t>failure to provide proportionate evidence,</w:t>
            </w:r>
          </w:p>
          <w:p>
            <w:pPr>
              <w:pStyle w:val="BodyText"/>
              <w:numPr>
                <w:ilvl w:val="0"/>
                <w:numId w:val="9"/>
              </w:numPr>
              <w:tabs>
                <w:tab w:val="clear" w:pos="720"/>
                <w:tab w:val="left" w:pos="0" w:leader="none"/>
              </w:tabs>
              <w:spacing w:before="0" w:after="283"/>
              <w:ind w:hanging="283" w:start="709" w:end="0"/>
              <w:jc w:val="start"/>
              <w:rPr>
                <w:rFonts w:ascii="Arial" w:hAnsi="Arial" w:cs="Arial"/>
                <w:sz w:val="24"/>
                <w:szCs w:val="24"/>
              </w:rPr>
            </w:pPr>
            <w:r>
              <w:rPr>
                <w:rFonts w:cs="Arial" w:ascii="Arial" w:hAnsi="Arial"/>
                <w:sz w:val="24"/>
                <w:szCs w:val="24"/>
              </w:rPr>
              <w:t>failure to demonstrate infrastructure deliverability,</w:t>
            </w:r>
          </w:p>
          <w:p>
            <w:pPr>
              <w:pStyle w:val="BodyText"/>
              <w:numPr>
                <w:ilvl w:val="0"/>
                <w:numId w:val="9"/>
              </w:numPr>
              <w:tabs>
                <w:tab w:val="clear" w:pos="720"/>
                <w:tab w:val="left" w:pos="0" w:leader="none"/>
              </w:tabs>
              <w:spacing w:before="0" w:after="283"/>
              <w:ind w:hanging="283" w:start="709" w:end="0"/>
              <w:jc w:val="start"/>
              <w:rPr>
                <w:rFonts w:ascii="Arial" w:hAnsi="Arial" w:cs="Arial"/>
                <w:sz w:val="24"/>
                <w:szCs w:val="24"/>
              </w:rPr>
            </w:pPr>
            <w:r>
              <w:rPr>
                <w:rFonts w:cs="Arial" w:ascii="Arial" w:hAnsi="Arial"/>
                <w:sz w:val="24"/>
                <w:szCs w:val="24"/>
              </w:rPr>
              <w:t>failure to comply with the SCI,</w:t>
            </w:r>
          </w:p>
          <w:p>
            <w:pPr>
              <w:pStyle w:val="BodyText"/>
              <w:numPr>
                <w:ilvl w:val="0"/>
                <w:numId w:val="9"/>
              </w:numPr>
              <w:tabs>
                <w:tab w:val="clear" w:pos="720"/>
                <w:tab w:val="left" w:pos="0" w:leader="none"/>
              </w:tabs>
              <w:spacing w:before="0" w:after="283"/>
              <w:ind w:hanging="283" w:start="709" w:end="0"/>
              <w:jc w:val="start"/>
              <w:rPr>
                <w:rFonts w:ascii="Arial" w:hAnsi="Arial" w:cs="Arial"/>
                <w:sz w:val="24"/>
                <w:szCs w:val="24"/>
              </w:rPr>
            </w:pPr>
            <w:r>
              <w:rPr>
                <w:rFonts w:cs="Arial" w:ascii="Arial" w:hAnsi="Arial"/>
                <w:sz w:val="24"/>
                <w:szCs w:val="24"/>
              </w:rPr>
              <w:t>failure to provide a Policies Map,</w:t>
            </w:r>
          </w:p>
          <w:p>
            <w:pPr>
              <w:pStyle w:val="BodyText"/>
              <w:numPr>
                <w:ilvl w:val="0"/>
                <w:numId w:val="9"/>
              </w:numPr>
              <w:tabs>
                <w:tab w:val="clear" w:pos="720"/>
                <w:tab w:val="left" w:pos="0" w:leader="none"/>
              </w:tabs>
              <w:spacing w:before="0" w:after="283"/>
              <w:ind w:hanging="283" w:start="709" w:end="0"/>
              <w:jc w:val="start"/>
              <w:rPr>
                <w:rFonts w:ascii="Arial" w:hAnsi="Arial" w:cs="Arial"/>
                <w:sz w:val="24"/>
                <w:szCs w:val="24"/>
              </w:rPr>
            </w:pPr>
            <w:r>
              <w:rPr>
                <w:rFonts w:cs="Arial" w:ascii="Arial" w:hAnsi="Arial"/>
                <w:sz w:val="24"/>
                <w:szCs w:val="24"/>
              </w:rPr>
              <w:t>failure to provide adequate monitoring.</w:t>
            </w:r>
          </w:p>
          <w:p>
            <w:pPr>
              <w:pStyle w:val="BodyText"/>
              <w:spacing w:before="0" w:after="283"/>
              <w:ind w:hanging="0" w:start="0" w:end="0"/>
              <w:jc w:val="start"/>
              <w:rPr>
                <w:rFonts w:ascii="Arial" w:hAnsi="Arial" w:cs="Arial"/>
                <w:sz w:val="24"/>
                <w:szCs w:val="24"/>
              </w:rPr>
            </w:pPr>
            <w:r>
              <w:rPr>
                <w:rFonts w:cs="Arial" w:ascii="Arial" w:hAnsi="Arial"/>
                <w:sz w:val="24"/>
                <w:szCs w:val="24"/>
              </w:rPr>
              <w:t xml:space="preserve">These failures are </w:t>
            </w:r>
            <w:r>
              <w:rPr>
                <w:rStyle w:val="Strong"/>
                <w:rFonts w:cs="Arial" w:ascii="Arial" w:hAnsi="Arial"/>
                <w:sz w:val="24"/>
                <w:szCs w:val="24"/>
              </w:rPr>
              <w:t>procedural</w:t>
            </w:r>
            <w:r>
              <w:rPr>
                <w:rFonts w:cs="Arial" w:ascii="Arial" w:hAnsi="Arial"/>
                <w:sz w:val="24"/>
                <w:szCs w:val="24"/>
              </w:rPr>
              <w:t xml:space="preserve">, </w:t>
            </w:r>
            <w:r>
              <w:rPr>
                <w:rStyle w:val="Strong"/>
                <w:rFonts w:cs="Arial" w:ascii="Arial" w:hAnsi="Arial"/>
                <w:sz w:val="24"/>
                <w:szCs w:val="24"/>
              </w:rPr>
              <w:t>statutory</w:t>
            </w:r>
            <w:r>
              <w:rPr>
                <w:rFonts w:cs="Arial" w:ascii="Arial" w:hAnsi="Arial"/>
                <w:sz w:val="24"/>
                <w:szCs w:val="24"/>
              </w:rPr>
              <w:t xml:space="preserve">, and </w:t>
            </w:r>
            <w:r>
              <w:rPr>
                <w:rStyle w:val="Strong"/>
                <w:rFonts w:cs="Arial" w:ascii="Arial" w:hAnsi="Arial"/>
                <w:sz w:val="24"/>
                <w:szCs w:val="24"/>
              </w:rPr>
              <w:t>fatal</w:t>
            </w:r>
            <w:r>
              <w:rPr>
                <w:rFonts w:cs="Arial" w:ascii="Arial" w:hAnsi="Arial"/>
                <w:sz w:val="24"/>
                <w:szCs w:val="24"/>
              </w:rPr>
              <w:t xml:space="preserve">. The plan </w:t>
            </w:r>
            <w:r>
              <w:rPr>
                <w:rStyle w:val="Strong"/>
                <w:rFonts w:cs="Arial" w:ascii="Arial" w:hAnsi="Arial"/>
                <w:sz w:val="24"/>
                <w:szCs w:val="24"/>
              </w:rPr>
              <w:t>cannot lawfully proceed to adoption</w:t>
            </w:r>
            <w:r>
              <w:rPr>
                <w:rFonts w:cs="Arial" w:ascii="Arial" w:hAnsi="Arial"/>
                <w:sz w:val="24"/>
                <w:szCs w:val="24"/>
              </w:rPr>
              <w:t xml:space="preserve"> unless these defects are remedied.</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180" w:hRule="atLeast"/>
        </w:trPr>
        <w:tc>
          <w:tcPr>
            <w:tcW w:w="856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 xml:space="preserve">4.  Please set out the modification(s) you consider necessary to make the Local Plan legally compliant and sound, in respect of any legal compliance or soundness matters you have identified at 3 above.  You will need to say why each modification will make the Local Plan legally compliant or sound.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 xml:space="preserve">It will be helpful if you are able to put forward your suggested revised wording of any policy or text. </w:t>
            </w:r>
          </w:p>
          <w:p>
            <w:pPr>
              <w:pStyle w:val="Normal"/>
              <w:rPr>
                <w:rFonts w:ascii="Arial" w:hAnsi="Arial" w:cs="Arial"/>
              </w:rPr>
            </w:pPr>
            <w:r>
              <w:rPr>
                <w:rFonts w:cs="Arial" w:ascii="Arial" w:hAnsi="Arial"/>
              </w:rPr>
            </w:r>
          </w:p>
        </w:tc>
      </w:tr>
      <w:tr>
        <w:trPr>
          <w:trHeight w:val="274" w:hRule="atLeast"/>
        </w:trPr>
        <w:tc>
          <w:tcPr>
            <w:tcW w:w="8568" w:type="dxa"/>
            <w:gridSpan w:val="5"/>
            <w:tcBorders>
              <w:top w:val="single" w:sz="4" w:space="0" w:color="000000"/>
              <w:start w:val="single" w:sz="4" w:space="0" w:color="000000"/>
              <w:bottom w:val="single" w:sz="4" w:space="0" w:color="000000"/>
              <w:end w:val="single" w:sz="4" w:space="0" w:color="000000"/>
            </w:tcBorders>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Remove the LMA from the S</w:t>
            </w:r>
            <w:r>
              <w:rPr>
                <w:rFonts w:cs="Arial" w:ascii="Arial" w:hAnsi="Arial"/>
              </w:rPr>
              <w:t>o</w:t>
            </w:r>
            <w:r>
              <w:rPr>
                <w:rFonts w:cs="Arial" w:ascii="Arial" w:hAnsi="Arial"/>
              </w:rPr>
              <w:t>uth Warwickshire Local Plan.</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Restore the planned development back to the agreed Garden Village scale.</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57" w:hRule="atLeast"/>
          <w:cantSplit/>
        </w:trPr>
        <w:tc>
          <w:tcPr>
            <w:tcW w:w="8568" w:type="dxa"/>
            <w:gridSpan w:val="5"/>
            <w:tcBorders/>
            <w:vAlign w:val="center"/>
          </w:tcPr>
          <w:p>
            <w:pPr>
              <w:pStyle w:val="Normal"/>
              <w:jc w:val="end"/>
              <w:rPr>
                <w:rFonts w:ascii="Arial" w:hAnsi="Arial" w:cs="Arial"/>
              </w:rPr>
            </w:pPr>
            <w:r>
              <w:rPr>
                <w:rFonts w:cs="Arial" w:ascii="Arial" w:hAnsi="Arial"/>
              </w:rPr>
            </w:r>
          </w:p>
          <w:p>
            <w:pPr>
              <w:pStyle w:val="Normal"/>
              <w:rPr>
                <w:rFonts w:ascii="Arial" w:hAnsi="Arial" w:cs="Arial"/>
                <w:i/>
                <w:iCs/>
                <w:color w:val="000000"/>
              </w:rPr>
            </w:pPr>
            <w:r>
              <w:rPr>
                <w:rFonts w:cs="Arial" w:ascii="Arial" w:hAnsi="Arial"/>
                <w:b/>
                <w:i/>
                <w:iCs/>
                <w:color w:val="000000"/>
              </w:rPr>
              <w:t>Please note:</w:t>
            </w:r>
            <w:r>
              <w:rPr>
                <w:rFonts w:cs="Arial" w:ascii="Arial" w:hAnsi="Arial"/>
                <w:i/>
                <w:iCs/>
                <w:color w:val="000000"/>
              </w:rPr>
              <w:t xml:space="preserve">  In your representation y</w:t>
            </w:r>
            <w:r>
              <w:rPr>
                <w:rFonts w:cs="Arial" w:ascii="Arial" w:hAnsi="Arial"/>
                <w:i/>
              </w:rPr>
              <w:t xml:space="preserve">ou </w:t>
            </w:r>
            <w:r>
              <w:rPr>
                <w:rFonts w:cs="Arial" w:ascii="Arial" w:hAnsi="Arial"/>
                <w:i/>
                <w:iCs/>
                <w:color w:val="000000"/>
              </w:rPr>
              <w:t>should provide succinctly all the evidence and supporting information necessary to support your representation and your suggested modification(s).  You should not assume that you will have a further opportunity to make submissions.</w:t>
            </w:r>
          </w:p>
          <w:p>
            <w:pPr>
              <w:pStyle w:val="Normal"/>
              <w:rPr>
                <w:rFonts w:ascii="Arial" w:hAnsi="Arial" w:cs="Arial"/>
              </w:rPr>
            </w:pPr>
            <w:r>
              <w:rPr>
                <w:rFonts w:cs="Arial" w:ascii="Arial" w:hAnsi="Arial"/>
              </w:rPr>
            </w:r>
          </w:p>
          <w:p>
            <w:pPr>
              <w:pStyle w:val="Normal"/>
              <w:rPr>
                <w:rFonts w:ascii="Arial" w:hAnsi="Arial" w:cs="Arial"/>
                <w:b/>
                <w:bCs/>
                <w:i/>
                <w:iCs/>
                <w:color w:val="000000"/>
              </w:rPr>
            </w:pPr>
            <w:r>
              <w:rPr>
                <w:rFonts w:cs="Arial" w:ascii="Arial" w:hAnsi="Arial"/>
                <w:b/>
                <w:bCs/>
                <w:i/>
                <w:iCs/>
                <w:color w:val="000000"/>
              </w:rPr>
              <w:t>After this stage, further submissions may only be made if invited by the Inspector, based on the matters and issues they identify for examination.</w:t>
            </w:r>
          </w:p>
          <w:p>
            <w:pPr>
              <w:pStyle w:val="Normal"/>
              <w:rPr>
                <w:rFonts w:ascii="Arial" w:hAnsi="Arial" w:cs="Arial"/>
                <w:b/>
                <w:bCs/>
                <w:i/>
              </w:rPr>
            </w:pPr>
            <w:r>
              <w:rPr>
                <w:rFonts w:cs="Arial" w:ascii="Arial" w:hAnsi="Arial"/>
                <w:b/>
                <w:bCs/>
                <w:i/>
              </w:rPr>
            </w:r>
          </w:p>
        </w:tc>
      </w:tr>
      <w:tr>
        <w:trPr>
          <w:trHeight w:val="540" w:hRule="atLeast"/>
          <w:cantSplit/>
        </w:trPr>
        <w:tc>
          <w:tcPr>
            <w:tcW w:w="8568" w:type="dxa"/>
            <w:gridSpan w:val="5"/>
            <w:tcBorders/>
            <w:vAlign w:val="center"/>
          </w:tcPr>
          <w:p>
            <w:pPr>
              <w:pStyle w:val="Normal"/>
              <w:rPr>
                <w:rFonts w:ascii="Arial" w:hAnsi="Arial" w:cs="Arial"/>
                <w:bCs/>
              </w:rPr>
            </w:pPr>
            <w:r>
              <w:rPr>
                <w:rFonts w:cs="Arial" w:ascii="Arial" w:hAnsi="Arial"/>
                <w:bCs/>
              </w:rPr>
              <w:t>5. If your representation is seeking a modification to the plan, do you consider it necessary to participate in examination hearing session(s)?</w:t>
            </w:r>
          </w:p>
        </w:tc>
      </w:tr>
      <w:tr>
        <w:trPr>
          <w:trHeight w:val="120" w:hRule="atLeast"/>
          <w:cantSplit/>
        </w:trPr>
        <w:tc>
          <w:tcPr>
            <w:tcW w:w="8568" w:type="dxa"/>
            <w:gridSpan w:val="5"/>
            <w:tcBorders/>
            <w:vAlign w:val="center"/>
          </w:tcPr>
          <w:p>
            <w:pPr>
              <w:pStyle w:val="Normal"/>
              <w:rPr>
                <w:rFonts w:ascii="Arial" w:hAnsi="Arial" w:cs="Arial"/>
              </w:rPr>
            </w:pPr>
            <w:r>
              <w:rPr>
                <w:rFonts w:cs="Arial" w:ascii="Arial" w:hAnsi="Arial"/>
              </w:rPr>
            </w:r>
          </w:p>
        </w:tc>
      </w:tr>
      <w:tr>
        <w:trPr>
          <w:trHeight w:val="284" w:hRule="atLeast"/>
          <w:cantSplit/>
        </w:trPr>
        <w:tc>
          <w:tcPr>
            <w:tcW w:w="233" w:type="dxa"/>
            <w:tcBorders>
              <w:end w:val="single" w:sz="8" w:space="0" w:color="000000"/>
            </w:tcBorders>
            <w:vAlign w:val="center"/>
          </w:tcPr>
          <w:p>
            <w:pPr>
              <w:pStyle w:val="Normal"/>
              <w:rPr>
                <w:rFonts w:ascii="Arial" w:hAnsi="Arial" w:cs="Arial"/>
              </w:rPr>
            </w:pPr>
            <w:r>
              <w:rPr>
                <w:rFonts w:cs="Arial" w:ascii="Arial" w:hAnsi="Arial"/>
              </w:rPr>
            </w:r>
          </w:p>
        </w:tc>
        <w:tc>
          <w:tcPr>
            <w:tcW w:w="1027" w:type="dxa"/>
            <w:tcBorders>
              <w:top w:val="single" w:sz="8" w:space="0" w:color="000000"/>
              <w:start w:val="single" w:sz="8" w:space="0" w:color="000000"/>
              <w:bottom w:val="single" w:sz="8" w:space="0" w:color="000000"/>
              <w:end w:val="single" w:sz="8" w:space="0" w:color="000000"/>
            </w:tcBorders>
            <w:vAlign w:val="center"/>
          </w:tcPr>
          <w:p>
            <w:pPr>
              <w:pStyle w:val="Normal"/>
              <w:rPr>
                <w:rFonts w:ascii="Arial" w:hAnsi="Arial" w:cs="Arial"/>
              </w:rPr>
            </w:pPr>
            <w:r>
              <w:rPr>
                <w:rFonts w:cs="Arial" w:ascii="Arial" w:hAnsi="Arial"/>
              </w:rPr>
            </w:r>
          </w:p>
        </w:tc>
        <w:tc>
          <w:tcPr>
            <w:tcW w:w="3777" w:type="dxa"/>
            <w:tcBorders>
              <w:start w:val="single" w:sz="8" w:space="0" w:color="000000"/>
              <w:end w:val="single" w:sz="8" w:space="0" w:color="000000"/>
            </w:tcBorders>
            <w:vAlign w:val="center"/>
          </w:tcPr>
          <w:p>
            <w:pPr>
              <w:pStyle w:val="Normal"/>
              <w:rPr>
                <w:rFonts w:ascii="Arial" w:hAnsi="Arial" w:cs="Arial"/>
              </w:rPr>
            </w:pPr>
            <w:r>
              <w:rPr>
                <w:rFonts w:cs="Arial" w:ascii="Arial" w:hAnsi="Arial"/>
                <w:b/>
                <w:bCs/>
              </w:rPr>
              <w:t>No</w:t>
            </w:r>
            <w:r>
              <w:rPr>
                <w:rFonts w:cs="Arial" w:ascii="Arial" w:hAnsi="Arial"/>
              </w:rPr>
              <w:t xml:space="preserve">, I do not wish to </w:t>
            </w:r>
          </w:p>
          <w:p>
            <w:pPr>
              <w:pStyle w:val="Normal"/>
              <w:rPr>
                <w:rFonts w:ascii="Arial" w:hAnsi="Arial" w:cs="Arial"/>
              </w:rPr>
            </w:pPr>
            <w:r>
              <w:rPr>
                <w:rFonts w:cs="Arial" w:ascii="Arial" w:hAnsi="Arial"/>
              </w:rPr>
              <w:t xml:space="preserve">participate in </w:t>
            </w:r>
          </w:p>
          <w:p>
            <w:pPr>
              <w:pStyle w:val="Normal"/>
              <w:rPr>
                <w:rFonts w:ascii="Arial" w:hAnsi="Arial" w:cs="Arial"/>
              </w:rPr>
            </w:pPr>
            <w:r>
              <w:rPr>
                <w:rFonts w:cs="Arial" w:ascii="Arial" w:hAnsi="Arial"/>
              </w:rPr>
              <w:t>hearing session(s)</w:t>
            </w:r>
          </w:p>
        </w:tc>
        <w:tc>
          <w:tcPr>
            <w:tcW w:w="1045" w:type="dxa"/>
            <w:tcBorders>
              <w:top w:val="single" w:sz="8" w:space="0" w:color="000000"/>
              <w:start w:val="single" w:sz="8" w:space="0" w:color="000000"/>
              <w:bottom w:val="single" w:sz="8" w:space="0" w:color="000000"/>
              <w:end w:val="single" w:sz="8" w:space="0" w:color="000000"/>
            </w:tcBorders>
            <w:vAlign w:val="center"/>
          </w:tcPr>
          <w:p>
            <w:pPr>
              <w:pStyle w:val="Normal"/>
              <w:rPr>
                <w:rFonts w:ascii="Arial" w:hAnsi="Arial" w:cs="Arial"/>
              </w:rPr>
            </w:pPr>
            <w:r>
              <w:rPr>
                <w:rFonts w:cs="Arial" w:ascii="Arial" w:hAnsi="Arial"/>
              </w:rPr>
            </w:r>
          </w:p>
        </w:tc>
        <w:tc>
          <w:tcPr>
            <w:tcW w:w="2486" w:type="dxa"/>
            <w:tcBorders>
              <w:start w:val="single" w:sz="8" w:space="0" w:color="000000"/>
            </w:tcBorders>
            <w:vAlign w:val="center"/>
          </w:tcPr>
          <w:p>
            <w:pPr>
              <w:pStyle w:val="Normal"/>
              <w:rPr>
                <w:rFonts w:ascii="Arial" w:hAnsi="Arial" w:cs="Arial"/>
              </w:rPr>
            </w:pPr>
            <w:r>
              <w:rPr>
                <w:rFonts w:cs="Arial" w:ascii="Arial" w:hAnsi="Arial"/>
                <w:b/>
                <w:bCs/>
              </w:rPr>
              <w:t>Yes</w:t>
            </w:r>
            <w:r>
              <w:rPr>
                <w:rFonts w:cs="Arial" w:ascii="Arial" w:hAnsi="Arial"/>
              </w:rPr>
              <w:t xml:space="preserve">, I wish to participate in </w:t>
            </w:r>
          </w:p>
          <w:p>
            <w:pPr>
              <w:pStyle w:val="Normal"/>
              <w:rPr>
                <w:rFonts w:ascii="Arial" w:hAnsi="Arial" w:cs="Arial"/>
              </w:rPr>
            </w:pPr>
            <w:r>
              <w:rPr>
                <w:rFonts w:cs="Arial" w:ascii="Arial" w:hAnsi="Arial"/>
              </w:rPr>
              <w:t>hearing session(s)</w:t>
            </w:r>
          </w:p>
        </w:tc>
      </w:tr>
      <w:tr>
        <w:trPr>
          <w:trHeight w:val="60" w:hRule="atLeast"/>
          <w:cantSplit/>
        </w:trPr>
        <w:tc>
          <w:tcPr>
            <w:tcW w:w="8568" w:type="dxa"/>
            <w:gridSpan w:val="5"/>
            <w:tcBorders/>
            <w:vAlign w:val="center"/>
          </w:tcPr>
          <w:p>
            <w:pPr>
              <w:pStyle w:val="Normal"/>
              <w:rPr>
                <w:rFonts w:ascii="Arial" w:hAnsi="Arial" w:cs="Arial"/>
                <w:i/>
                <w:iCs/>
              </w:rPr>
            </w:pPr>
            <w:r>
              <w:rPr>
                <w:rFonts w:cs="Arial" w:ascii="Arial" w:hAnsi="Arial"/>
                <w:i/>
                <w:iCs/>
              </w:rPr>
            </w:r>
          </w:p>
          <w:p>
            <w:pPr>
              <w:pStyle w:val="Normal"/>
              <w:rPr>
                <w:rFonts w:ascii="Arial" w:hAnsi="Arial" w:cs="Arial"/>
                <w:i/>
                <w:iCs/>
              </w:rPr>
            </w:pPr>
            <w:r>
              <w:rPr>
                <w:rFonts w:cs="Arial" w:ascii="Arial" w:hAnsi="Arial"/>
                <w:b/>
                <w:bCs/>
                <w:i/>
                <w:iCs/>
              </w:rPr>
              <w:t>Please note:</w:t>
            </w:r>
            <w:r>
              <w:rPr>
                <w:rFonts w:cs="Arial" w:ascii="Arial" w:hAnsi="Arial"/>
                <w:i/>
                <w:iCs/>
              </w:rPr>
              <w:t xml:space="preserve"> While this will provide an initial indication of your wish to participate in hearing sessions(s), you may be asked at a later point to confirm your request to participate.</w:t>
            </w:r>
          </w:p>
          <w:p>
            <w:pPr>
              <w:pStyle w:val="Normal"/>
              <w:rPr>
                <w:rFonts w:ascii="Arial" w:hAnsi="Arial" w:cs="Arial"/>
                <w:i/>
                <w:iCs/>
              </w:rPr>
            </w:pPr>
            <w:r>
              <w:rPr>
                <w:rFonts w:cs="Arial" w:ascii="Arial" w:hAnsi="Arial"/>
                <w:i/>
                <w:iCs/>
              </w:rPr>
            </w:r>
          </w:p>
        </w:tc>
      </w:tr>
      <w:tr>
        <w:trPr>
          <w:trHeight w:val="300" w:hRule="atLeast"/>
          <w:cantSplit/>
        </w:trPr>
        <w:tc>
          <w:tcPr>
            <w:tcW w:w="8568" w:type="dxa"/>
            <w:gridSpan w:val="5"/>
            <w:tcBorders/>
            <w:vAlign w:val="center"/>
          </w:tcPr>
          <w:p>
            <w:pPr>
              <w:pStyle w:val="Normal"/>
              <w:rPr>
                <w:rFonts w:ascii="Arial" w:hAnsi="Arial" w:cs="Arial"/>
              </w:rPr>
            </w:pPr>
            <w:r>
              <w:rPr>
                <w:rFonts w:cs="Arial" w:ascii="Arial" w:hAnsi="Arial"/>
              </w:rPr>
              <w:t>6.  If you wish to participate in the hearing session(s), please outline why you consider this to be necessary:</w:t>
            </w:r>
          </w:p>
          <w:p>
            <w:pPr>
              <w:pStyle w:val="Normal"/>
              <w:rPr>
                <w:rFonts w:ascii="Arial" w:hAnsi="Arial" w:cs="Arial"/>
              </w:rPr>
            </w:pPr>
            <w:r>
              <w:rPr>
                <w:rFonts w:cs="Arial" w:ascii="Arial" w:hAnsi="Arial"/>
              </w:rPr>
            </w:r>
          </w:p>
        </w:tc>
      </w:tr>
      <w:tr>
        <w:trPr>
          <w:trHeight w:val="180" w:hRule="atLeast"/>
          <w:cantSplit/>
        </w:trPr>
        <w:tc>
          <w:tcPr>
            <w:tcW w:w="8568" w:type="dxa"/>
            <w:gridSpan w:val="5"/>
            <w:tcBorders>
              <w:top w:val="single" w:sz="8" w:space="0" w:color="000000"/>
              <w:start w:val="single" w:sz="8" w:space="0" w:color="000000"/>
              <w:bottom w:val="single" w:sz="8" w:space="0" w:color="000000"/>
              <w:end w:val="single" w:sz="8"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300" w:hRule="atLeast"/>
          <w:cantSplit/>
        </w:trPr>
        <w:tc>
          <w:tcPr>
            <w:tcW w:w="8568" w:type="dxa"/>
            <w:gridSpan w:val="5"/>
            <w:tcBorders/>
            <w:vAlign w:val="center"/>
          </w:tcPr>
          <w:p>
            <w:pPr>
              <w:pStyle w:val="Normal"/>
              <w:rPr>
                <w:rFonts w:ascii="Arial" w:hAnsi="Arial" w:cs="Arial"/>
                <w:b/>
                <w:i/>
              </w:rPr>
            </w:pPr>
            <w:r>
              <w:rPr>
                <w:rFonts w:cs="Arial" w:ascii="Arial" w:hAnsi="Arial"/>
                <w:b/>
                <w:i/>
              </w:rPr>
            </w:r>
          </w:p>
          <w:p>
            <w:pPr>
              <w:pStyle w:val="Normal"/>
              <w:rPr>
                <w:rFonts w:ascii="Arial" w:hAnsi="Arial" w:cs="Arial"/>
              </w:rPr>
            </w:pPr>
            <w:r>
              <w:rPr>
                <w:rFonts w:cs="Arial" w:ascii="Arial" w:hAnsi="Arial"/>
                <w:b/>
                <w:i/>
              </w:rPr>
              <w:t>Please note</w:t>
            </w:r>
            <w:r>
              <w:rPr>
                <w:rFonts w:cs="Arial" w:ascii="Arial" w:hAnsi="Arial"/>
                <w:i/>
              </w:rPr>
              <w:t xml:space="preserve"> the Inspector will determine the most appropriate procedure to adopt to hear those who have indicated that they wish to participate in </w:t>
            </w:r>
          </w:p>
          <w:p>
            <w:pPr>
              <w:pStyle w:val="Normal"/>
              <w:rPr>
                <w:rFonts w:ascii="Arial" w:hAnsi="Arial" w:cs="Arial"/>
                <w:i/>
              </w:rPr>
            </w:pPr>
            <w:r>
              <w:rPr>
                <w:rFonts w:cs="Arial" w:ascii="Arial" w:hAnsi="Arial"/>
                <w:i/>
              </w:rPr>
              <w:t>hearing session(s).  You may be asked to confirm your wish to participate when the Inspector has identified the matters and issues for examination.</w:t>
            </w:r>
          </w:p>
        </w:tc>
      </w:tr>
    </w:tbl>
    <w:p>
      <w:pPr>
        <w:pStyle w:val="Normal"/>
        <w:rPr>
          <w:rFonts w:ascii="Arial" w:hAnsi="Arial" w:cs="Arial"/>
        </w:rPr>
      </w:pPr>
      <w:r>
        <w:rPr>
          <w:rFonts w:cs="Arial" w:ascii="Arial" w:hAnsi="Arial"/>
        </w:rPr>
      </w:r>
    </w:p>
    <w:sectPr>
      <w:type w:val="nextPage"/>
      <w:pgSz w:w="11906" w:h="16838"/>
      <w:pgMar w:left="1440" w:right="1440" w:gutter="0" w:header="0" w:top="993"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Verdana">
    <w:charset w:val="00" w:characterSet="windows-1252"/>
    <w:family w:val="swiss"/>
    <w:pitch w:val="variable"/>
  </w:font>
  <w:font w:name="OpenSymbol">
    <w:altName w:val="Arial Unicode MS"/>
    <w:charset w:val="02"/>
    <w:family w:val="roman"/>
    <w:pitch w:val="variable"/>
  </w:font>
  <w:font w:name="Liberation Sans">
    <w:altName w:val="Arial"/>
    <w:charset w:val="00" w:characterSet="windows-1252"/>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4">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5">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6">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7">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8">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9">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0">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e7b7c"/>
    <w:pPr>
      <w:widowControl/>
      <w:suppressAutoHyphens w:val="true"/>
      <w:bidi w:val="0"/>
      <w:spacing w:lineRule="auto" w:line="240" w:before="0" w:after="0"/>
      <w:jc w:val="start"/>
      <w:textAlignment w:val="baseline"/>
    </w:pPr>
    <w:rPr>
      <w:rFonts w:ascii="Times New Roman" w:hAnsi="Times New Roman" w:eastAsia="Times New Roman" w:cs="Times New Roman"/>
      <w:color w:val="auto"/>
      <w:kern w:val="0"/>
      <w:sz w:val="24"/>
      <w:szCs w:val="24"/>
      <w:lang w:val="en-GB" w:eastAsia="en-GB" w:bidi="ar-SA"/>
    </w:rPr>
  </w:style>
  <w:style w:type="paragraph" w:styleId="Heading1">
    <w:name w:val="heading 1"/>
    <w:basedOn w:val="Heading"/>
    <w:next w:val="BodyText"/>
    <w:qFormat/>
    <w:pPr>
      <w:spacing w:before="240" w:after="120"/>
      <w:outlineLvl w:val="0"/>
    </w:pPr>
    <w:rPr>
      <w:rFonts w:ascii="Liberation Serif" w:hAnsi="Liberation Serif" w:eastAsia="Segoe UI" w:cs="Tahoma"/>
      <w:b/>
      <w:bCs/>
      <w:sz w:val="48"/>
      <w:szCs w:val="48"/>
    </w:rPr>
  </w:style>
  <w:style w:type="paragraph" w:styleId="Heading2">
    <w:name w:val="heading 2"/>
    <w:basedOn w:val="Heading"/>
    <w:next w:val="BodyText"/>
    <w:qFormat/>
    <w:pPr>
      <w:spacing w:before="200" w:after="120"/>
      <w:outlineLvl w:val="1"/>
    </w:pPr>
    <w:rPr>
      <w:rFonts w:ascii="Liberation Serif" w:hAnsi="Liberation Serif" w:eastAsia="Segoe UI" w:cs="Tahoma"/>
      <w:b/>
      <w:bCs/>
      <w:sz w:val="36"/>
      <w:szCs w:val="36"/>
    </w:rPr>
  </w:style>
  <w:style w:type="character" w:styleId="DefaultParagraphFont" w:default="1">
    <w:name w:val="Default Paragraph Font"/>
    <w:uiPriority w:val="1"/>
    <w:semiHidden/>
    <w:unhideWhenUsed/>
    <w:qFormat/>
    <w:rPr/>
  </w:style>
  <w:style w:type="character" w:styleId="BodyTextChar" w:customStyle="1">
    <w:name w:val="Body Text Char"/>
    <w:basedOn w:val="DefaultParagraphFont"/>
    <w:qFormat/>
    <w:rsid w:val="00ae2f13"/>
    <w:rPr>
      <w:rFonts w:ascii="Verdana" w:hAnsi="Verdana" w:eastAsia="Times New Roman" w:cs="Times New Roman"/>
      <w:szCs w:val="20"/>
      <w:lang w:eastAsia="en-GB"/>
    </w:rPr>
  </w:style>
  <w:style w:type="character" w:styleId="CommentReference">
    <w:name w:val="annotation reference"/>
    <w:basedOn w:val="DefaultParagraphFont"/>
    <w:uiPriority w:val="99"/>
    <w:semiHidden/>
    <w:unhideWhenUsed/>
    <w:qFormat/>
    <w:rsid w:val="00cc7e25"/>
    <w:rPr>
      <w:sz w:val="16"/>
      <w:szCs w:val="16"/>
    </w:rPr>
  </w:style>
  <w:style w:type="character" w:styleId="CommentTextChar" w:customStyle="1">
    <w:name w:val="Comment Text Char"/>
    <w:basedOn w:val="DefaultParagraphFont"/>
    <w:link w:val="CommentText"/>
    <w:uiPriority w:val="99"/>
    <w:qFormat/>
    <w:rsid w:val="00cc7e25"/>
    <w:rPr>
      <w:rFonts w:ascii="Times New Roman" w:hAnsi="Times New Roman" w:eastAsia="Times New Roman" w:cs="Times New Roman"/>
      <w:sz w:val="20"/>
      <w:szCs w:val="20"/>
      <w:lang w:eastAsia="en-GB"/>
    </w:rPr>
  </w:style>
  <w:style w:type="character" w:styleId="CommentSubjectChar" w:customStyle="1">
    <w:name w:val="Comment Subject Char"/>
    <w:basedOn w:val="CommentTextChar"/>
    <w:link w:val="annotationsubject"/>
    <w:uiPriority w:val="99"/>
    <w:semiHidden/>
    <w:qFormat/>
    <w:rsid w:val="00cc7e25"/>
    <w:rPr>
      <w:rFonts w:ascii="Times New Roman" w:hAnsi="Times New Roman" w:eastAsia="Times New Roman" w:cs="Times New Roman"/>
      <w:b/>
      <w:bCs/>
      <w:sz w:val="20"/>
      <w:szCs w:val="20"/>
      <w:lang w:eastAsia="en-GB"/>
    </w:rPr>
  </w:style>
  <w:style w:type="character" w:styleId="Hyperlink">
    <w:name w:val="Hyperlink"/>
    <w:basedOn w:val="DefaultParagraphFont"/>
    <w:uiPriority w:val="99"/>
    <w:unhideWhenUsed/>
    <w:rPr>
      <w:color w:themeColor="hyperlink" w:val="0563C1"/>
      <w:u w:val="single"/>
    </w:rPr>
  </w:style>
  <w:style w:type="character" w:styleId="HeaderChar" w:customStyle="1">
    <w:name w:val="Header Char"/>
    <w:basedOn w:val="DefaultParagraphFont"/>
    <w:link w:val="Header"/>
    <w:uiPriority w:val="99"/>
    <w:qFormat/>
    <w:rsid w:val="00087f39"/>
    <w:rPr>
      <w:rFonts w:ascii="Times New Roman" w:hAnsi="Times New Roman" w:eastAsia="Times New Roman" w:cs="Times New Roman"/>
      <w:sz w:val="24"/>
      <w:szCs w:val="24"/>
      <w:lang w:eastAsia="en-GB"/>
    </w:rPr>
  </w:style>
  <w:style w:type="character" w:styleId="FooterChar" w:customStyle="1">
    <w:name w:val="Footer Char"/>
    <w:basedOn w:val="DefaultParagraphFont"/>
    <w:link w:val="Footer"/>
    <w:uiPriority w:val="99"/>
    <w:qFormat/>
    <w:rsid w:val="00087f39"/>
    <w:rPr>
      <w:rFonts w:ascii="Times New Roman" w:hAnsi="Times New Roman" w:eastAsia="Times New Roman" w:cs="Times New Roman"/>
      <w:sz w:val="24"/>
      <w:szCs w:val="24"/>
      <w:lang w:eastAsia="en-GB"/>
    </w:rPr>
  </w:style>
  <w:style w:type="character" w:styleId="Strong">
    <w:name w:val="Strong"/>
    <w:qFormat/>
    <w:rPr>
      <w:b/>
      <w:bCs/>
    </w:rPr>
  </w:style>
  <w:style w:type="character" w:styleId="Emphasis">
    <w:name w:val="Emphasis"/>
    <w:qFormat/>
    <w:rPr>
      <w:i/>
      <w:iCs/>
    </w:rPr>
  </w:style>
  <w:style w:type="character" w:styleId="Bulletsuser">
    <w:name w:val="Bullets (user)"/>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rsid w:val="00ae2f13"/>
    <w:pPr>
      <w:jc w:val="both"/>
    </w:pPr>
    <w:rPr>
      <w:rFonts w:ascii="Verdana" w:hAnsi="Verdana"/>
      <w:sz w:val="22"/>
      <w:szCs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ommentText">
    <w:name w:val="annotation text"/>
    <w:basedOn w:val="Normal"/>
    <w:link w:val="CommentTextChar"/>
    <w:uiPriority w:val="99"/>
    <w:unhideWhenUsed/>
    <w:rsid w:val="00cc7e25"/>
    <w:pPr/>
    <w:rPr>
      <w:sz w:val="20"/>
      <w:szCs w:val="20"/>
    </w:rPr>
  </w:style>
  <w:style w:type="paragraph" w:styleId="annotationsubject">
    <w:name w:val="annotation subject"/>
    <w:basedOn w:val="CommentText"/>
    <w:next w:val="CommentText"/>
    <w:link w:val="CommentSubjectChar"/>
    <w:uiPriority w:val="99"/>
    <w:semiHidden/>
    <w:unhideWhenUsed/>
    <w:qFormat/>
    <w:rsid w:val="00cc7e25"/>
    <w:pPr/>
    <w:rPr>
      <w:b/>
      <w:bCs/>
    </w:rPr>
  </w:style>
  <w:style w:type="paragraph" w:styleId="HeaderandFooter">
    <w:name w:val="Header and Footer"/>
    <w:basedOn w:val="Normal"/>
    <w:qFormat/>
    <w:pPr/>
    <w:rPr/>
  </w:style>
  <w:style w:type="paragraph" w:styleId="Header">
    <w:name w:val="header"/>
    <w:basedOn w:val="Normal"/>
    <w:link w:val="HeaderChar"/>
    <w:uiPriority w:val="99"/>
    <w:unhideWhenUsed/>
    <w:rsid w:val="00087f39"/>
    <w:pPr>
      <w:tabs>
        <w:tab w:val="clear" w:pos="720"/>
        <w:tab w:val="center" w:pos="4513" w:leader="none"/>
        <w:tab w:val="right" w:pos="9026" w:leader="none"/>
      </w:tabs>
    </w:pPr>
    <w:rPr/>
  </w:style>
  <w:style w:type="paragraph" w:styleId="Footer">
    <w:name w:val="footer"/>
    <w:basedOn w:val="Normal"/>
    <w:link w:val="FooterChar"/>
    <w:uiPriority w:val="99"/>
    <w:unhideWhenUsed/>
    <w:rsid w:val="00087f39"/>
    <w:pPr>
      <w:tabs>
        <w:tab w:val="clear" w:pos="720"/>
        <w:tab w:val="center" w:pos="4513" w:leader="none"/>
        <w:tab w:val="right" w:pos="9026" w:leader="none"/>
      </w:tabs>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9c6d7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customXml" Target="../customXml/item2.xml"/><Relationship Id="rId8" Type="http://schemas.openxmlformats.org/officeDocument/2006/relationships/customXml" Target="../customXml/item3.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987b5a-735a-493d-9b96-43053369da55">
      <Terms xmlns="http://schemas.microsoft.com/office/infopath/2007/PartnerControls"/>
    </lcf76f155ced4ddcb4097134ff3c332f>
    <TaxCatchAll xmlns="2f900f5a-70f7-4bde-ace1-8cb48f068ebe" xsi:nil="true"/>
    <Number xmlns="55987b5a-735a-493d-9b96-43053369da5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487D8E9B26DD44BD31E9B322495565" ma:contentTypeVersion="21" ma:contentTypeDescription="Create a new document." ma:contentTypeScope="" ma:versionID="14981841dc94cc88b8035c27de534d32">
  <xsd:schema xmlns:xsd="http://www.w3.org/2001/XMLSchema" xmlns:xs="http://www.w3.org/2001/XMLSchema" xmlns:p="http://schemas.microsoft.com/office/2006/metadata/properties" xmlns:ns2="55987b5a-735a-493d-9b96-43053369da55" xmlns:ns3="2f900f5a-70f7-4bde-ace1-8cb48f068ebe" targetNamespace="http://schemas.microsoft.com/office/2006/metadata/properties" ma:root="true" ma:fieldsID="4b22fbf233bdb8b54ad438e97762c716" ns2:_="" ns3:_="">
    <xsd:import namespace="55987b5a-735a-493d-9b96-43053369da55"/>
    <xsd:import namespace="2f900f5a-70f7-4bde-ace1-8cb48f068e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Number" minOccurs="0"/>
                <xsd:element ref="ns2:MediaServiceDateTaken"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987b5a-735a-493d-9b96-43053369da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Number" ma:index="15" nillable="true" ma:displayName="Number" ma:internalName="Number">
      <xsd:simpleType>
        <xsd:restriction base="dms:Number"/>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3e2137e-0d97-4c97-ad1d-8cd7a40b0d37"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900f5a-70f7-4bde-ace1-8cb48f068eb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df3383-2346-4f0e-bf3b-800976863965}" ma:internalName="TaxCatchAll" ma:showField="CatchAllData" ma:web="2f900f5a-70f7-4bde-ace1-8cb48f068eb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5F2F0F-2207-4296-83A7-2981EFA9EE72}">
  <ds:schemaRefs>
    <ds:schemaRef ds:uri="http://schemas.microsoft.com/office/2006/metadata/properties"/>
    <ds:schemaRef ds:uri="http://schemas.microsoft.com/office/infopath/2007/PartnerControls"/>
    <ds:schemaRef ds:uri="55987b5a-735a-493d-9b96-43053369da55"/>
    <ds:schemaRef ds:uri="2f900f5a-70f7-4bde-ace1-8cb48f068ebe"/>
  </ds:schemaRefs>
</ds:datastoreItem>
</file>

<file path=customXml/itemProps2.xml><?xml version="1.0" encoding="utf-8"?>
<ds:datastoreItem xmlns:ds="http://schemas.openxmlformats.org/officeDocument/2006/customXml" ds:itemID="{874EE9A9-9D52-44A6-8EDF-292B586FCE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987b5a-735a-493d-9b96-43053369da55"/>
    <ds:schemaRef ds:uri="2f900f5a-70f7-4bde-ace1-8cb48f068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0544C5-1BEB-4476-931D-7B9BB75ABC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Application>LibreOffice/26.2.5.2$Windows_X86_64 LibreOffice_project/cd7284b4cbbfeb507e630c1aac019f4157393acb</Application>
  <AppVersion>15.0000</AppVersion>
  <Pages>8</Pages>
  <Words>1514</Words>
  <Characters>8449</Characters>
  <CharactersWithSpaces>9859</CharactersWithSpaces>
  <Paragraphs>200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2026-04-23T10:41:00Z</dcterms:created>
  <dc:creator>Atwell, Rachel</dc:creator>
  <dc:description/>
  <dc:language>en-GB</dc:language>
  <cp:lastModifiedBy/>
  <dcterms:modified xsi:type="dcterms:W3CDTF">2026-08-28T21:46:40Z</dcterms:modified>
  <cp:revision>33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0x01010013487D8E9B26DD44BD31E9B322495565</vt:lpwstr>
  </property>
  <property fmtid="{D5CDD505-2E9C-101B-9397-08002B2CF9AE}" pid="3" name="MSIP_Label_c6f64b5a-70e3-4d13-98dc-9c006fabbb8e_ActionId">
    <vt:lpwstr>21b76bad-51f2-4655-985e-56d6a0f415f2</vt:lpwstr>
  </property>
  <property fmtid="{D5CDD505-2E9C-101B-9397-08002B2CF9AE}" pid="4" name="MSIP_Label_c6f64b5a-70e3-4d13-98dc-9c006fabbb8e_ContentBits">
    <vt:lpwstr>0</vt:lpwstr>
  </property>
  <property fmtid="{D5CDD505-2E9C-101B-9397-08002B2CF9AE}" pid="5" name="MSIP_Label_c6f64b5a-70e3-4d13-98dc-9c006fabbb8e_Enabled">
    <vt:lpwstr>true</vt:lpwstr>
  </property>
  <property fmtid="{D5CDD505-2E9C-101B-9397-08002B2CF9AE}" pid="6" name="MSIP_Label_c6f64b5a-70e3-4d13-98dc-9c006fabbb8e_Method">
    <vt:lpwstr>Standard</vt:lpwstr>
  </property>
  <property fmtid="{D5CDD505-2E9C-101B-9397-08002B2CF9AE}" pid="7" name="MSIP_Label_c6f64b5a-70e3-4d13-98dc-9c006fabbb8e_Name">
    <vt:lpwstr>Not Classified</vt:lpwstr>
  </property>
  <property fmtid="{D5CDD505-2E9C-101B-9397-08002B2CF9AE}" pid="8" name="MSIP_Label_c6f64b5a-70e3-4d13-98dc-9c006fabbb8e_SetDate">
    <vt:lpwstr>2026-04-23T10:41:13Z</vt:lpwstr>
  </property>
  <property fmtid="{D5CDD505-2E9C-101B-9397-08002B2CF9AE}" pid="9" name="MSIP_Label_c6f64b5a-70e3-4d13-98dc-9c006fabbb8e_SiteId">
    <vt:lpwstr>a299760a-16eb-4f36-84d7-1c6fdd63f547</vt:lpwstr>
  </property>
  <property fmtid="{D5CDD505-2E9C-101B-9397-08002B2CF9AE}" pid="10" name="MSIP_Label_c6f64b5a-70e3-4d13-98dc-9c006fabbb8e_Tag">
    <vt:lpwstr>10, 3, 0, 1</vt:lpwstr>
  </property>
  <property fmtid="{D5CDD505-2E9C-101B-9397-08002B2CF9AE}" pid="11" name="MediaServiceImageTags">
    <vt:lpwstr/>
  </property>
</Properties>
</file>