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ID.4</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50"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6"/>
        <w:gridCol w:w="1045"/>
        <w:gridCol w:w="2469"/>
      </w:tblGrid>
      <w:tr>
        <w:trPr>
          <w:trHeight w:val="180" w:hRule="atLeast"/>
        </w:trPr>
        <w:tc>
          <w:tcPr>
            <w:tcW w:w="8550"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50"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Failure of Plan Due to LMA Reliance on the Stratford Bypass (ID.4)</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104–110)</w:t>
            </w:r>
            <w:r>
              <w:rPr/>
              <w:t xml:space="preserve"> Ref: </w:t>
            </w:r>
            <w:r>
              <w:rPr>
                <w:rStyle w:val="Emphasis"/>
                <w:lang w:val="en-GB" w:eastAsia="en-GB" w:bidi="ar-SA"/>
              </w:rPr>
              <w:t>SWLP Reg 19 Publication Version</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makes the allocation </w:t>
            </w:r>
            <w:r>
              <w:rPr>
                <w:rStyle w:val="Strong"/>
                <w:lang w:val="en-GB" w:eastAsia="en-GB" w:bidi="ar-SA"/>
              </w:rPr>
              <w:t>dependent on the delivery of the Stratford</w:t>
              <w:noBreakHyphen/>
              <w:t>upon</w:t>
              <w:noBreakHyphen/>
              <w:t>Avon bypass (ID.4)</w:t>
            </w:r>
            <w:r>
              <w:rPr/>
              <w:t xml:space="preserve"> — a major strategic transport scheme that:</w:t>
            </w:r>
          </w:p>
          <w:p>
            <w:pPr>
              <w:pStyle w:val="NormalWeb"/>
              <w:numPr>
                <w:ilvl w:val="0"/>
                <w:numId w:val="17"/>
              </w:numPr>
              <w:tabs>
                <w:tab w:val="left" w:pos="720" w:leader="none"/>
              </w:tabs>
              <w:bidi w:val="0"/>
              <w:spacing w:before="100" w:after="0"/>
              <w:ind w:hanging="360" w:left="720" w:right="0"/>
              <w:rPr/>
            </w:pPr>
            <w:r>
              <w:rPr/>
              <w:t xml:space="preserve">has </w:t>
            </w:r>
            <w:r>
              <w:rPr>
                <w:rStyle w:val="Strong"/>
                <w:lang w:val="en-GB" w:eastAsia="en-GB" w:bidi="ar-SA"/>
              </w:rPr>
              <w:t>no funding</w:t>
            </w:r>
            <w:r>
              <w:rPr/>
              <w:t>,</w:t>
            </w:r>
          </w:p>
          <w:p>
            <w:pPr>
              <w:pStyle w:val="NormalWeb"/>
              <w:numPr>
                <w:ilvl w:val="0"/>
                <w:numId w:val="17"/>
              </w:numPr>
              <w:tabs>
                <w:tab w:val="left" w:pos="720" w:leader="none"/>
              </w:tabs>
              <w:bidi w:val="0"/>
              <w:spacing w:before="0" w:after="0"/>
              <w:ind w:hanging="360" w:left="720" w:right="0"/>
              <w:rPr/>
            </w:pPr>
            <w:r>
              <w:rPr/>
              <w:t xml:space="preserve">has </w:t>
            </w:r>
            <w:r>
              <w:rPr>
                <w:rStyle w:val="Strong"/>
                <w:lang w:val="en-GB" w:eastAsia="en-GB" w:bidi="ar-SA"/>
              </w:rPr>
              <w:t>no delivery programme</w:t>
            </w:r>
            <w:r>
              <w:rPr/>
              <w:t>,</w:t>
            </w:r>
          </w:p>
          <w:p>
            <w:pPr>
              <w:pStyle w:val="NormalWeb"/>
              <w:numPr>
                <w:ilvl w:val="0"/>
                <w:numId w:val="17"/>
              </w:numPr>
              <w:tabs>
                <w:tab w:val="left" w:pos="720" w:leader="none"/>
              </w:tabs>
              <w:bidi w:val="0"/>
              <w:spacing w:before="0" w:after="0"/>
              <w:ind w:hanging="360" w:left="720" w:right="0"/>
              <w:rPr/>
            </w:pPr>
            <w:r>
              <w:rPr/>
              <w:t xml:space="preserve">has </w:t>
            </w:r>
            <w:r>
              <w:rPr>
                <w:rStyle w:val="Strong"/>
                <w:lang w:val="en-GB" w:eastAsia="en-GB" w:bidi="ar-SA"/>
              </w:rPr>
              <w:t>no confirmed route</w:t>
            </w:r>
            <w:r>
              <w:rPr/>
              <w:t>,</w:t>
            </w:r>
          </w:p>
          <w:p>
            <w:pPr>
              <w:pStyle w:val="NormalWeb"/>
              <w:numPr>
                <w:ilvl w:val="0"/>
                <w:numId w:val="17"/>
              </w:numPr>
              <w:tabs>
                <w:tab w:val="left" w:pos="720" w:leader="none"/>
              </w:tabs>
              <w:bidi w:val="0"/>
              <w:spacing w:before="0" w:after="0"/>
              <w:ind w:hanging="360" w:left="720" w:right="0"/>
              <w:rPr/>
            </w:pPr>
            <w:r>
              <w:rPr/>
              <w:t xml:space="preserve">has </w:t>
            </w:r>
            <w:r>
              <w:rPr>
                <w:rStyle w:val="Strong"/>
                <w:lang w:val="en-GB" w:eastAsia="en-GB" w:bidi="ar-SA"/>
              </w:rPr>
              <w:t>no business case</w:t>
            </w:r>
            <w:r>
              <w:rPr/>
              <w:t>,</w:t>
            </w:r>
          </w:p>
          <w:p>
            <w:pPr>
              <w:pStyle w:val="NormalWeb"/>
              <w:numPr>
                <w:ilvl w:val="0"/>
                <w:numId w:val="17"/>
              </w:numPr>
              <w:tabs>
                <w:tab w:val="left" w:pos="720" w:leader="none"/>
              </w:tabs>
              <w:bidi w:val="0"/>
              <w:spacing w:before="0" w:after="0"/>
              <w:ind w:hanging="360" w:left="720" w:right="0"/>
              <w:rPr/>
            </w:pPr>
            <w:r>
              <w:rPr/>
              <w:t xml:space="preserve">has </w:t>
            </w:r>
            <w:r>
              <w:rPr>
                <w:rStyle w:val="Strong"/>
                <w:lang w:val="en-GB" w:eastAsia="en-GB" w:bidi="ar-SA"/>
              </w:rPr>
              <w:t>no statutory approvals</w:t>
            </w:r>
            <w:r>
              <w:rPr/>
              <w:t>,</w:t>
            </w:r>
          </w:p>
          <w:p>
            <w:pPr>
              <w:pStyle w:val="NormalWeb"/>
              <w:numPr>
                <w:ilvl w:val="0"/>
                <w:numId w:val="17"/>
              </w:numPr>
              <w:tabs>
                <w:tab w:val="left" w:pos="720" w:leader="none"/>
              </w:tabs>
              <w:bidi w:val="0"/>
              <w:spacing w:before="0" w:after="0"/>
              <w:ind w:hanging="360" w:left="720" w:right="0"/>
              <w:rPr/>
            </w:pPr>
            <w:r>
              <w:rPr/>
              <w:t xml:space="preserve">has </w:t>
            </w:r>
            <w:r>
              <w:rPr>
                <w:rStyle w:val="Strong"/>
                <w:lang w:val="en-GB" w:eastAsia="en-GB" w:bidi="ar-SA"/>
              </w:rPr>
              <w:t>no committed partners</w:t>
            </w:r>
            <w:r>
              <w:rPr/>
              <w:t>,</w:t>
            </w:r>
          </w:p>
          <w:p>
            <w:pPr>
              <w:pStyle w:val="NormalWeb"/>
              <w:numPr>
                <w:ilvl w:val="0"/>
                <w:numId w:val="17"/>
              </w:numPr>
              <w:tabs>
                <w:tab w:val="left" w:pos="720" w:leader="none"/>
              </w:tabs>
              <w:bidi w:val="0"/>
              <w:spacing w:before="0" w:after="100"/>
              <w:ind w:hanging="360" w:left="720" w:right="0"/>
              <w:rPr>
                <w:rFonts w:ascii="Times New Roman" w:hAnsi="Times New Roman"/>
              </w:rPr>
            </w:pPr>
            <w:r>
              <w:rPr/>
              <w:t xml:space="preserve">has </w:t>
            </w:r>
            <w:r>
              <w:rPr>
                <w:rStyle w:val="Strong"/>
                <w:lang w:val="en-GB" w:eastAsia="en-GB" w:bidi="ar-SA"/>
              </w:rPr>
              <w:t>no realistic prospect of delivery within the plan period</w:t>
            </w:r>
            <w:r>
              <w:rPr/>
              <w:t>.</w:t>
            </w:r>
          </w:p>
          <w:p>
            <w:pPr>
              <w:pStyle w:val="NormalWeb"/>
              <w:bidi w:val="0"/>
              <w:spacing w:before="100" w:after="100"/>
              <w:rPr>
                <w:rFonts w:ascii="Times New Roman" w:hAnsi="Times New Roman"/>
              </w:rPr>
            </w:pPr>
            <w:r>
              <w:rPr/>
              <w:t xml:space="preserve">The plan </w:t>
            </w:r>
            <w:r>
              <w:rPr>
                <w:rStyle w:val="Strong"/>
                <w:lang w:val="en-GB" w:eastAsia="en-GB" w:bidi="ar-SA"/>
              </w:rPr>
              <w:t>cannot be made sound</w:t>
            </w:r>
            <w:r>
              <w:rPr/>
              <w:t xml:space="preserve"> when a 4,000+ home new settlement depends on a </w:t>
            </w:r>
            <w:r>
              <w:rPr>
                <w:rStyle w:val="Strong"/>
                <w:lang w:val="en-GB" w:eastAsia="en-GB" w:bidi="ar-SA"/>
              </w:rPr>
              <w:t>hypothetical bypass</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What the SWLP says about the bypass</w:t>
            </w:r>
          </w:p>
          <w:p>
            <w:pPr>
              <w:pStyle w:val="NormalWeb"/>
              <w:bidi w:val="0"/>
              <w:spacing w:before="100" w:after="100"/>
              <w:rPr>
                <w:rFonts w:ascii="Times New Roman" w:hAnsi="Times New Roman"/>
              </w:rPr>
            </w:pPr>
            <w:r>
              <w:rPr/>
              <w:t>The Reg 19 document identifies the bypass as:</w:t>
            </w:r>
          </w:p>
          <w:p>
            <w:pPr>
              <w:pStyle w:val="NormalWeb"/>
              <w:numPr>
                <w:ilvl w:val="0"/>
                <w:numId w:val="18"/>
              </w:numPr>
              <w:tabs>
                <w:tab w:val="left" w:pos="720" w:leader="none"/>
              </w:tabs>
              <w:bidi w:val="0"/>
              <w:spacing w:before="100" w:after="0"/>
              <w:ind w:hanging="360" w:left="720" w:right="0"/>
              <w:rPr/>
            </w:pPr>
            <w:r>
              <w:rPr/>
              <w:t xml:space="preserve">a </w:t>
            </w:r>
            <w:r>
              <w:rPr>
                <w:rStyle w:val="Strong"/>
                <w:lang w:val="en-GB" w:eastAsia="en-GB" w:bidi="ar-SA"/>
              </w:rPr>
              <w:t>major strategic intervention</w:t>
            </w:r>
            <w:r>
              <w:rPr/>
              <w:t>,</w:t>
            </w:r>
          </w:p>
          <w:p>
            <w:pPr>
              <w:pStyle w:val="NormalWeb"/>
              <w:numPr>
                <w:ilvl w:val="0"/>
                <w:numId w:val="18"/>
              </w:numPr>
              <w:tabs>
                <w:tab w:val="left" w:pos="720" w:leader="none"/>
              </w:tabs>
              <w:bidi w:val="0"/>
              <w:spacing w:before="0" w:after="0"/>
              <w:ind w:hanging="360" w:left="720" w:right="0"/>
              <w:rPr/>
            </w:pPr>
            <w:r>
              <w:rPr/>
              <w:t>required to support growth,</w:t>
            </w:r>
          </w:p>
          <w:p>
            <w:pPr>
              <w:pStyle w:val="NormalWeb"/>
              <w:numPr>
                <w:ilvl w:val="0"/>
                <w:numId w:val="18"/>
              </w:numPr>
              <w:tabs>
                <w:tab w:val="left" w:pos="720" w:leader="none"/>
              </w:tabs>
              <w:bidi w:val="0"/>
              <w:spacing w:before="0" w:after="0"/>
              <w:ind w:hanging="360" w:left="720" w:right="0"/>
              <w:rPr/>
            </w:pPr>
            <w:r>
              <w:rPr/>
              <w:t>linked to LMA’s deliverability,</w:t>
            </w:r>
          </w:p>
          <w:p>
            <w:pPr>
              <w:pStyle w:val="NormalWeb"/>
              <w:numPr>
                <w:ilvl w:val="0"/>
                <w:numId w:val="18"/>
              </w:numPr>
              <w:tabs>
                <w:tab w:val="left" w:pos="720" w:leader="none"/>
              </w:tabs>
              <w:bidi w:val="0"/>
              <w:spacing w:before="0" w:after="0"/>
              <w:ind w:hanging="360" w:left="720" w:right="0"/>
              <w:rPr/>
            </w:pPr>
            <w:r>
              <w:rPr/>
              <w:t>essential for relieving Stratford’s southern approaches,</w:t>
            </w:r>
          </w:p>
          <w:p>
            <w:pPr>
              <w:pStyle w:val="NormalWeb"/>
              <w:numPr>
                <w:ilvl w:val="0"/>
                <w:numId w:val="18"/>
              </w:numPr>
              <w:tabs>
                <w:tab w:val="left" w:pos="720" w:leader="none"/>
              </w:tabs>
              <w:bidi w:val="0"/>
              <w:spacing w:before="0" w:after="100"/>
              <w:ind w:hanging="360" w:left="720" w:right="0"/>
              <w:rPr>
                <w:rFonts w:ascii="Times New Roman" w:hAnsi="Times New Roman"/>
              </w:rPr>
            </w:pPr>
            <w:r>
              <w:rPr/>
              <w:t>part of the Infrastructure Delivery Plan (ID.4).</w:t>
            </w:r>
          </w:p>
          <w:p>
            <w:pPr>
              <w:pStyle w:val="NormalWeb"/>
              <w:bidi w:val="0"/>
              <w:spacing w:before="100" w:after="100"/>
              <w:rPr>
                <w:rFonts w:ascii="Times New Roman" w:hAnsi="Times New Roman"/>
              </w:rPr>
            </w:pPr>
            <w:r>
              <w:rPr/>
              <w:t xml:space="preserve">But the plan provides </w:t>
            </w:r>
            <w:r>
              <w:rPr>
                <w:rStyle w:val="Strong"/>
                <w:lang w:val="en-GB" w:eastAsia="en-GB" w:bidi="ar-SA"/>
              </w:rPr>
              <w:t>no evidence</w:t>
            </w:r>
            <w:r>
              <w:rPr/>
              <w:t xml:space="preserve"> that the bypass:</w:t>
            </w:r>
          </w:p>
          <w:p>
            <w:pPr>
              <w:pStyle w:val="NormalWeb"/>
              <w:numPr>
                <w:ilvl w:val="0"/>
                <w:numId w:val="3"/>
              </w:numPr>
              <w:tabs>
                <w:tab w:val="left" w:pos="720" w:leader="none"/>
              </w:tabs>
              <w:bidi w:val="0"/>
              <w:spacing w:before="100" w:after="0"/>
              <w:ind w:hanging="360" w:left="720" w:right="0"/>
              <w:rPr>
                <w:rFonts w:ascii="Times New Roman" w:hAnsi="Times New Roman"/>
              </w:rPr>
            </w:pPr>
            <w:r>
              <w:rPr/>
              <w:t>is deliverable,</w:t>
            </w:r>
          </w:p>
          <w:p>
            <w:pPr>
              <w:pStyle w:val="NormalWeb"/>
              <w:numPr>
                <w:ilvl w:val="0"/>
                <w:numId w:val="3"/>
              </w:numPr>
              <w:tabs>
                <w:tab w:val="left" w:pos="720" w:leader="none"/>
              </w:tabs>
              <w:bidi w:val="0"/>
              <w:spacing w:before="0" w:after="0"/>
              <w:ind w:hanging="360" w:left="720" w:right="0"/>
              <w:rPr>
                <w:rFonts w:ascii="Times New Roman" w:hAnsi="Times New Roman"/>
              </w:rPr>
            </w:pPr>
            <w:r>
              <w:rPr/>
              <w:t>is fundable,</w:t>
            </w:r>
          </w:p>
          <w:p>
            <w:pPr>
              <w:pStyle w:val="NormalWeb"/>
              <w:numPr>
                <w:ilvl w:val="0"/>
                <w:numId w:val="3"/>
              </w:numPr>
              <w:tabs>
                <w:tab w:val="left" w:pos="720" w:leader="none"/>
              </w:tabs>
              <w:bidi w:val="0"/>
              <w:spacing w:before="0" w:after="0"/>
              <w:ind w:hanging="360" w:left="720" w:right="0"/>
              <w:rPr>
                <w:rFonts w:ascii="Times New Roman" w:hAnsi="Times New Roman"/>
              </w:rPr>
            </w:pPr>
            <w:r>
              <w:rPr/>
              <w:t>is technically feasible,</w:t>
            </w:r>
          </w:p>
          <w:p>
            <w:pPr>
              <w:pStyle w:val="NormalWeb"/>
              <w:numPr>
                <w:ilvl w:val="0"/>
                <w:numId w:val="3"/>
              </w:numPr>
              <w:tabs>
                <w:tab w:val="left" w:pos="720" w:leader="none"/>
              </w:tabs>
              <w:bidi w:val="0"/>
              <w:spacing w:before="0" w:after="0"/>
              <w:ind w:hanging="360" w:left="720" w:right="0"/>
              <w:rPr>
                <w:rFonts w:ascii="Times New Roman" w:hAnsi="Times New Roman"/>
              </w:rPr>
            </w:pPr>
            <w:r>
              <w:rPr/>
              <w:t>is environmentally acceptable,</w:t>
            </w:r>
          </w:p>
          <w:p>
            <w:pPr>
              <w:pStyle w:val="NormalWeb"/>
              <w:numPr>
                <w:ilvl w:val="0"/>
                <w:numId w:val="3"/>
              </w:numPr>
              <w:tabs>
                <w:tab w:val="left" w:pos="720" w:leader="none"/>
              </w:tabs>
              <w:bidi w:val="0"/>
              <w:spacing w:before="0" w:after="0"/>
              <w:ind w:hanging="360" w:left="720" w:right="0"/>
              <w:rPr>
                <w:rFonts w:ascii="Times New Roman" w:hAnsi="Times New Roman"/>
              </w:rPr>
            </w:pPr>
            <w:r>
              <w:rPr/>
              <w:t>is supported by National Highways,</w:t>
            </w:r>
          </w:p>
          <w:p>
            <w:pPr>
              <w:pStyle w:val="NormalWeb"/>
              <w:numPr>
                <w:ilvl w:val="0"/>
                <w:numId w:val="3"/>
              </w:numPr>
              <w:tabs>
                <w:tab w:val="left" w:pos="720" w:leader="none"/>
              </w:tabs>
              <w:bidi w:val="0"/>
              <w:spacing w:before="0" w:after="0"/>
              <w:ind w:hanging="360" w:left="720" w:right="0"/>
              <w:rPr>
                <w:rFonts w:ascii="Times New Roman" w:hAnsi="Times New Roman"/>
              </w:rPr>
            </w:pPr>
            <w:r>
              <w:rPr/>
              <w:t>is supported by Warwickshire County Council,</w:t>
            </w:r>
          </w:p>
          <w:p>
            <w:pPr>
              <w:pStyle w:val="NormalWeb"/>
              <w:numPr>
                <w:ilvl w:val="0"/>
                <w:numId w:val="3"/>
              </w:numPr>
              <w:tabs>
                <w:tab w:val="left" w:pos="720" w:leader="none"/>
              </w:tabs>
              <w:bidi w:val="0"/>
              <w:spacing w:before="0" w:after="100"/>
              <w:ind w:hanging="360" w:left="720" w:right="0"/>
              <w:rPr>
                <w:rFonts w:ascii="Times New Roman" w:hAnsi="Times New Roman"/>
              </w:rPr>
            </w:pPr>
            <w:r>
              <w:rPr/>
              <w:t>is supported by Stratford</w:t>
              <w:noBreakHyphen/>
              <w:t>upon</w:t>
              <w:noBreakHyphen/>
              <w:t>Avon residents.</w:t>
            </w:r>
          </w:p>
          <w:p>
            <w:pPr>
              <w:pStyle w:val="NormalWeb"/>
              <w:bidi w:val="0"/>
              <w:spacing w:before="100" w:after="100"/>
              <w:rPr>
                <w:rFonts w:ascii="Times New Roman" w:hAnsi="Times New Roman"/>
              </w:rPr>
            </w:pPr>
            <w:r>
              <w:rPr/>
              <w:t>This is a fundamental flaw.</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Why LMA depends on the bypass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LMA sits at the end of rural roads</w:t>
            </w:r>
          </w:p>
          <w:p>
            <w:pPr>
              <w:pStyle w:val="NormalWeb"/>
              <w:bidi w:val="0"/>
              <w:spacing w:before="100" w:after="100"/>
              <w:rPr>
                <w:rFonts w:ascii="Times New Roman" w:hAnsi="Times New Roman"/>
              </w:rPr>
            </w:pPr>
            <w:r>
              <w:rPr/>
              <w:t>LMA relies entirely on:</w:t>
            </w:r>
          </w:p>
          <w:p>
            <w:pPr>
              <w:pStyle w:val="NormalWeb"/>
              <w:numPr>
                <w:ilvl w:val="0"/>
                <w:numId w:val="4"/>
              </w:numPr>
              <w:tabs>
                <w:tab w:val="left" w:pos="720" w:leader="none"/>
              </w:tabs>
              <w:bidi w:val="0"/>
              <w:spacing w:before="100" w:after="0"/>
              <w:ind w:hanging="360" w:left="720" w:right="0"/>
              <w:rPr/>
            </w:pPr>
            <w:r>
              <w:rPr>
                <w:rStyle w:val="Strong"/>
                <w:b w:val="false"/>
                <w:bCs w:val="false"/>
                <w:lang w:val="en-GB" w:eastAsia="en-GB" w:bidi="ar-SA"/>
              </w:rPr>
              <w:t>B4632 Campden Road</w:t>
            </w:r>
            <w:r>
              <w:rPr>
                <w:b w:val="false"/>
                <w:bCs w:val="false"/>
              </w:rPr>
              <w:t>,</w:t>
            </w:r>
          </w:p>
          <w:p>
            <w:pPr>
              <w:pStyle w:val="NormalWeb"/>
              <w:numPr>
                <w:ilvl w:val="0"/>
                <w:numId w:val="4"/>
              </w:numPr>
              <w:tabs>
                <w:tab w:val="left" w:pos="720" w:leader="none"/>
              </w:tabs>
              <w:bidi w:val="0"/>
              <w:spacing w:before="0" w:after="0"/>
              <w:ind w:hanging="360" w:left="720" w:right="0"/>
              <w:rPr/>
            </w:pPr>
            <w:r>
              <w:rPr>
                <w:rStyle w:val="Strong"/>
                <w:b w:val="false"/>
                <w:bCs w:val="false"/>
                <w:lang w:val="en-GB" w:eastAsia="en-GB" w:bidi="ar-SA"/>
              </w:rPr>
              <w:t>Long Marston Road</w:t>
            </w:r>
            <w:r>
              <w:rPr>
                <w:b w:val="false"/>
                <w:bCs w:val="false"/>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b w:val="false"/>
                <w:bCs w:val="false"/>
                <w:lang w:val="en-GB" w:eastAsia="en-GB" w:bidi="ar-SA"/>
              </w:rPr>
              <w:t>Station Road</w:t>
            </w:r>
            <w:r>
              <w:rPr/>
              <w:t>,</w:t>
            </w:r>
          </w:p>
          <w:p>
            <w:pPr>
              <w:pStyle w:val="NormalWeb"/>
              <w:numPr>
                <w:ilvl w:val="0"/>
                <w:numId w:val="4"/>
              </w:numPr>
              <w:tabs>
                <w:tab w:val="left" w:pos="720" w:leader="none"/>
              </w:tabs>
              <w:bidi w:val="0"/>
              <w:spacing w:before="0" w:after="100"/>
              <w:ind w:hanging="360" w:left="720" w:right="0"/>
              <w:rPr>
                <w:rFonts w:ascii="Times New Roman" w:hAnsi="Times New Roman"/>
              </w:rPr>
            </w:pPr>
            <w:r>
              <w:rPr/>
              <w:t>rural lanes toward Stratford.</w:t>
            </w:r>
          </w:p>
          <w:p>
            <w:pPr>
              <w:pStyle w:val="NormalWeb"/>
              <w:bidi w:val="0"/>
              <w:spacing w:before="100" w:after="100"/>
              <w:rPr>
                <w:rFonts w:ascii="Times New Roman" w:hAnsi="Times New Roman"/>
              </w:rPr>
            </w:pPr>
            <w:r>
              <w:rPr/>
              <w:t>These roads:</w:t>
            </w:r>
          </w:p>
          <w:p>
            <w:pPr>
              <w:pStyle w:val="NormalWeb"/>
              <w:numPr>
                <w:ilvl w:val="0"/>
                <w:numId w:val="5"/>
              </w:numPr>
              <w:tabs>
                <w:tab w:val="left" w:pos="720" w:leader="none"/>
              </w:tabs>
              <w:bidi w:val="0"/>
              <w:spacing w:before="100" w:after="0"/>
              <w:ind w:hanging="360" w:left="720" w:right="0"/>
              <w:rPr>
                <w:rFonts w:ascii="Times New Roman" w:hAnsi="Times New Roman"/>
              </w:rPr>
            </w:pPr>
            <w:r>
              <w:rPr/>
              <w:t>are narrow,</w:t>
            </w:r>
          </w:p>
          <w:p>
            <w:pPr>
              <w:pStyle w:val="NormalWeb"/>
              <w:numPr>
                <w:ilvl w:val="0"/>
                <w:numId w:val="5"/>
              </w:numPr>
              <w:tabs>
                <w:tab w:val="left" w:pos="720" w:leader="none"/>
              </w:tabs>
              <w:bidi w:val="0"/>
              <w:spacing w:before="0" w:after="0"/>
              <w:ind w:hanging="360" w:left="720" w:right="0"/>
              <w:rPr>
                <w:rFonts w:ascii="Times New Roman" w:hAnsi="Times New Roman"/>
              </w:rPr>
            </w:pPr>
            <w:r>
              <w:rPr/>
              <w:t>are already congested,</w:t>
            </w:r>
          </w:p>
          <w:p>
            <w:pPr>
              <w:pStyle w:val="NormalWeb"/>
              <w:numPr>
                <w:ilvl w:val="0"/>
                <w:numId w:val="5"/>
              </w:numPr>
              <w:tabs>
                <w:tab w:val="left" w:pos="720" w:leader="none"/>
              </w:tabs>
              <w:bidi w:val="0"/>
              <w:spacing w:before="0" w:after="0"/>
              <w:ind w:hanging="360" w:left="720" w:right="0"/>
              <w:rPr>
                <w:rFonts w:ascii="Times New Roman" w:hAnsi="Times New Roman"/>
              </w:rPr>
            </w:pPr>
            <w:r>
              <w:rPr/>
              <w:t>cannot support strategic commuting,</w:t>
            </w:r>
          </w:p>
          <w:p>
            <w:pPr>
              <w:pStyle w:val="NormalWeb"/>
              <w:numPr>
                <w:ilvl w:val="0"/>
                <w:numId w:val="5"/>
              </w:numPr>
              <w:tabs>
                <w:tab w:val="left" w:pos="720" w:leader="none"/>
              </w:tabs>
              <w:bidi w:val="0"/>
              <w:spacing w:before="0" w:after="0"/>
              <w:ind w:hanging="360" w:left="720" w:right="0"/>
              <w:rPr>
                <w:rFonts w:ascii="Times New Roman" w:hAnsi="Times New Roman"/>
              </w:rPr>
            </w:pPr>
            <w:r>
              <w:rPr/>
              <w:t>cannot absorb 4,000+ homes.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All strategic traffic must pass through Stratford</w:t>
            </w:r>
          </w:p>
          <w:p>
            <w:pPr>
              <w:pStyle w:val="NormalWeb"/>
              <w:bidi w:val="0"/>
              <w:spacing w:before="100" w:after="100"/>
              <w:rPr>
                <w:rFonts w:ascii="Times New Roman" w:hAnsi="Times New Roman"/>
              </w:rPr>
            </w:pPr>
            <w:r>
              <w:rPr/>
              <w:t>Without the bypass, LMA traffic must:</w:t>
            </w:r>
          </w:p>
          <w:p>
            <w:pPr>
              <w:pStyle w:val="NormalWeb"/>
              <w:numPr>
                <w:ilvl w:val="0"/>
                <w:numId w:val="6"/>
              </w:numPr>
              <w:tabs>
                <w:tab w:val="left" w:pos="720" w:leader="none"/>
              </w:tabs>
              <w:bidi w:val="0"/>
              <w:spacing w:before="100" w:after="0"/>
              <w:ind w:hanging="360" w:left="720" w:right="0"/>
              <w:rPr>
                <w:rFonts w:ascii="Times New Roman" w:hAnsi="Times New Roman"/>
              </w:rPr>
            </w:pPr>
            <w:r>
              <w:rPr/>
              <w:t>travel 6–7 miles north,</w:t>
            </w:r>
          </w:p>
          <w:p>
            <w:pPr>
              <w:pStyle w:val="NormalWeb"/>
              <w:numPr>
                <w:ilvl w:val="0"/>
                <w:numId w:val="6"/>
              </w:numPr>
              <w:tabs>
                <w:tab w:val="left" w:pos="720" w:leader="none"/>
              </w:tabs>
              <w:bidi w:val="0"/>
              <w:spacing w:before="0" w:after="0"/>
              <w:ind w:hanging="360" w:left="720" w:right="0"/>
              <w:rPr>
                <w:rFonts w:ascii="Times New Roman" w:hAnsi="Times New Roman"/>
              </w:rPr>
            </w:pPr>
            <w:r>
              <w:rPr/>
              <w:t>enter Stratford’s southern approaches,</w:t>
            </w:r>
          </w:p>
          <w:p>
            <w:pPr>
              <w:pStyle w:val="NormalWeb"/>
              <w:numPr>
                <w:ilvl w:val="0"/>
                <w:numId w:val="6"/>
              </w:numPr>
              <w:tabs>
                <w:tab w:val="left" w:pos="720" w:leader="none"/>
              </w:tabs>
              <w:bidi w:val="0"/>
              <w:spacing w:before="0" w:after="0"/>
              <w:ind w:hanging="360" w:left="720" w:right="0"/>
              <w:rPr>
                <w:rFonts w:ascii="Times New Roman" w:hAnsi="Times New Roman"/>
              </w:rPr>
            </w:pPr>
            <w:r>
              <w:rPr/>
              <w:t>pass through the Clopton Bridge corridor,</w:t>
            </w:r>
          </w:p>
          <w:p>
            <w:pPr>
              <w:pStyle w:val="NormalWeb"/>
              <w:numPr>
                <w:ilvl w:val="0"/>
                <w:numId w:val="6"/>
              </w:numPr>
              <w:tabs>
                <w:tab w:val="left" w:pos="720" w:leader="none"/>
              </w:tabs>
              <w:bidi w:val="0"/>
              <w:spacing w:before="0" w:after="100"/>
              <w:ind w:hanging="360" w:left="720" w:right="0"/>
              <w:rPr>
                <w:rFonts w:ascii="Times New Roman" w:hAnsi="Times New Roman"/>
              </w:rPr>
            </w:pPr>
            <w:r>
              <w:rPr/>
              <w:t>join the A46.</w:t>
            </w:r>
          </w:p>
          <w:p>
            <w:pPr>
              <w:pStyle w:val="NormalWeb"/>
              <w:bidi w:val="0"/>
              <w:spacing w:before="100" w:after="100"/>
              <w:rPr>
                <w:rFonts w:ascii="Times New Roman" w:hAnsi="Times New Roman"/>
              </w:rPr>
            </w:pPr>
            <w:r>
              <w:rPr/>
              <w:t xml:space="preserve">This creates </w:t>
            </w:r>
            <w:r>
              <w:rPr>
                <w:rStyle w:val="Strong"/>
                <w:lang w:val="en-GB" w:eastAsia="en-GB" w:bidi="ar-SA"/>
              </w:rPr>
              <w:t>severe congestion</w:t>
            </w:r>
            <w:r>
              <w:rPr/>
              <w:t xml:space="preserve">, </w:t>
            </w:r>
            <w:r>
              <w:rPr>
                <w:rStyle w:val="Strong"/>
                <w:lang w:val="en-GB" w:eastAsia="en-GB" w:bidi="ar-SA"/>
              </w:rPr>
              <w:t>unsafe conditions</w:t>
            </w:r>
            <w:r>
              <w:rPr/>
              <w:t xml:space="preserve">, and </w:t>
            </w:r>
            <w:r>
              <w:rPr>
                <w:rStyle w:val="Strong"/>
                <w:lang w:val="en-GB" w:eastAsia="en-GB" w:bidi="ar-SA"/>
              </w:rPr>
              <w:t>unsustainable travel patterns</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The bypass is the only theoretical solution</w:t>
            </w:r>
          </w:p>
          <w:p>
            <w:pPr>
              <w:pStyle w:val="NormalWeb"/>
              <w:bidi w:val="0"/>
              <w:spacing w:before="100" w:after="100"/>
              <w:rPr>
                <w:rFonts w:ascii="Times New Roman" w:hAnsi="Times New Roman"/>
              </w:rPr>
            </w:pPr>
            <w:r>
              <w:rPr/>
              <w:t>The SWLP implicitly assumes:</w:t>
            </w:r>
          </w:p>
          <w:p>
            <w:pPr>
              <w:pStyle w:val="NormalWeb"/>
              <w:bidi w:val="0"/>
              <w:spacing w:before="100" w:after="100"/>
              <w:rPr>
                <w:rFonts w:ascii="Times New Roman" w:hAnsi="Times New Roman"/>
              </w:rPr>
            </w:pPr>
            <w:r>
              <w:rPr>
                <w:rStyle w:val="Emphasis"/>
                <w:lang w:val="en-GB" w:eastAsia="en-GB" w:bidi="ar-SA"/>
              </w:rPr>
              <w:t>“</w:t>
            </w:r>
            <w:r>
              <w:rPr>
                <w:rStyle w:val="Emphasis"/>
                <w:lang w:val="en-GB" w:eastAsia="en-GB" w:bidi="ar-SA"/>
              </w:rPr>
              <w:t>LMA works only if the bypass is delivered.”</w:t>
            </w:r>
          </w:p>
          <w:p>
            <w:pPr>
              <w:pStyle w:val="NormalWeb"/>
              <w:bidi w:val="0"/>
              <w:spacing w:before="100" w:after="100"/>
              <w:rPr>
                <w:rFonts w:ascii="Times New Roman" w:hAnsi="Times New Roman"/>
              </w:rPr>
            </w:pPr>
            <w:r>
              <w:rPr/>
              <w:t xml:space="preserve">But the bypass </w:t>
            </w:r>
            <w:r>
              <w:rPr>
                <w:rStyle w:val="Strong"/>
                <w:lang w:val="en-GB" w:eastAsia="en-GB" w:bidi="ar-SA"/>
              </w:rPr>
              <w:t>will not be delivered</w:t>
            </w:r>
            <w:r>
              <w:rPr/>
              <w:t xml:space="preserve"> within the plan period.</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Evidence that the bypass is undeliverable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No funding</w:t>
            </w:r>
          </w:p>
          <w:p>
            <w:pPr>
              <w:pStyle w:val="NormalWeb"/>
              <w:bidi w:val="0"/>
              <w:spacing w:before="100" w:after="100"/>
              <w:rPr>
                <w:rFonts w:ascii="Times New Roman" w:hAnsi="Times New Roman"/>
              </w:rPr>
            </w:pPr>
            <w:r>
              <w:rPr/>
              <w:t>There is:</w:t>
            </w:r>
          </w:p>
          <w:p>
            <w:pPr>
              <w:pStyle w:val="NormalWeb"/>
              <w:numPr>
                <w:ilvl w:val="0"/>
                <w:numId w:val="7"/>
              </w:numPr>
              <w:tabs>
                <w:tab w:val="left" w:pos="720" w:leader="none"/>
              </w:tabs>
              <w:bidi w:val="0"/>
              <w:spacing w:before="100" w:after="0"/>
              <w:ind w:hanging="360" w:left="720" w:right="0"/>
              <w:rPr>
                <w:rFonts w:ascii="Times New Roman" w:hAnsi="Times New Roman"/>
              </w:rPr>
            </w:pPr>
            <w:r>
              <w:rPr/>
              <w:t>no government funding,</w:t>
            </w:r>
          </w:p>
          <w:p>
            <w:pPr>
              <w:pStyle w:val="NormalWeb"/>
              <w:numPr>
                <w:ilvl w:val="0"/>
                <w:numId w:val="7"/>
              </w:numPr>
              <w:tabs>
                <w:tab w:val="left" w:pos="720" w:leader="none"/>
              </w:tabs>
              <w:bidi w:val="0"/>
              <w:spacing w:before="0" w:after="0"/>
              <w:ind w:hanging="360" w:left="720" w:right="0"/>
              <w:rPr>
                <w:rFonts w:ascii="Times New Roman" w:hAnsi="Times New Roman"/>
              </w:rPr>
            </w:pPr>
            <w:r>
              <w:rPr/>
              <w:t>no local funding,</w:t>
            </w:r>
          </w:p>
          <w:p>
            <w:pPr>
              <w:pStyle w:val="NormalWeb"/>
              <w:numPr>
                <w:ilvl w:val="0"/>
                <w:numId w:val="7"/>
              </w:numPr>
              <w:tabs>
                <w:tab w:val="left" w:pos="720" w:leader="none"/>
              </w:tabs>
              <w:bidi w:val="0"/>
              <w:spacing w:before="0" w:after="0"/>
              <w:ind w:hanging="360" w:left="720" w:right="0"/>
              <w:rPr>
                <w:rFonts w:ascii="Times New Roman" w:hAnsi="Times New Roman"/>
              </w:rPr>
            </w:pPr>
            <w:r>
              <w:rPr/>
              <w:t>no developer funding,</w:t>
            </w:r>
          </w:p>
          <w:p>
            <w:pPr>
              <w:pStyle w:val="NormalWeb"/>
              <w:numPr>
                <w:ilvl w:val="0"/>
                <w:numId w:val="7"/>
              </w:numPr>
              <w:tabs>
                <w:tab w:val="left" w:pos="720" w:leader="none"/>
              </w:tabs>
              <w:bidi w:val="0"/>
              <w:spacing w:before="0" w:after="0"/>
              <w:ind w:hanging="360" w:left="720" w:right="0"/>
              <w:rPr>
                <w:rFonts w:ascii="Times New Roman" w:hAnsi="Times New Roman"/>
              </w:rPr>
            </w:pPr>
            <w:r>
              <w:rPr/>
              <w:t>no infrastructure levy strategy.</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No business case</w:t>
            </w:r>
          </w:p>
          <w:p>
            <w:pPr>
              <w:pStyle w:val="NormalWeb"/>
              <w:bidi w:val="0"/>
              <w:spacing w:before="100" w:after="100"/>
              <w:rPr>
                <w:rFonts w:ascii="Times New Roman" w:hAnsi="Times New Roman"/>
              </w:rPr>
            </w:pPr>
            <w:r>
              <w:rPr/>
              <w:t>There is:</w:t>
            </w:r>
          </w:p>
          <w:p>
            <w:pPr>
              <w:pStyle w:val="NormalWeb"/>
              <w:numPr>
                <w:ilvl w:val="0"/>
                <w:numId w:val="8"/>
              </w:numPr>
              <w:tabs>
                <w:tab w:val="left" w:pos="720" w:leader="none"/>
              </w:tabs>
              <w:bidi w:val="0"/>
              <w:spacing w:before="100" w:after="0"/>
              <w:ind w:hanging="360" w:left="720" w:right="0"/>
              <w:rPr>
                <w:rFonts w:ascii="Times New Roman" w:hAnsi="Times New Roman"/>
              </w:rPr>
            </w:pPr>
            <w:r>
              <w:rPr/>
              <w:t>no Outline Business Case,</w:t>
            </w:r>
          </w:p>
          <w:p>
            <w:pPr>
              <w:pStyle w:val="NormalWeb"/>
              <w:numPr>
                <w:ilvl w:val="0"/>
                <w:numId w:val="8"/>
              </w:numPr>
              <w:tabs>
                <w:tab w:val="left" w:pos="720" w:leader="none"/>
              </w:tabs>
              <w:bidi w:val="0"/>
              <w:spacing w:before="0" w:after="0"/>
              <w:ind w:hanging="360" w:left="720" w:right="0"/>
              <w:rPr>
                <w:rFonts w:ascii="Times New Roman" w:hAnsi="Times New Roman"/>
              </w:rPr>
            </w:pPr>
            <w:r>
              <w:rPr/>
              <w:t>no Strategic Case,</w:t>
            </w:r>
          </w:p>
          <w:p>
            <w:pPr>
              <w:pStyle w:val="NormalWeb"/>
              <w:numPr>
                <w:ilvl w:val="0"/>
                <w:numId w:val="8"/>
              </w:numPr>
              <w:tabs>
                <w:tab w:val="left" w:pos="720" w:leader="none"/>
              </w:tabs>
              <w:bidi w:val="0"/>
              <w:spacing w:before="0" w:after="0"/>
              <w:ind w:hanging="360" w:left="720" w:right="0"/>
              <w:rPr>
                <w:rFonts w:ascii="Times New Roman" w:hAnsi="Times New Roman"/>
              </w:rPr>
            </w:pPr>
            <w:r>
              <w:rPr/>
              <w:t>no Economic Case,</w:t>
            </w:r>
          </w:p>
          <w:p>
            <w:pPr>
              <w:pStyle w:val="NormalWeb"/>
              <w:numPr>
                <w:ilvl w:val="0"/>
                <w:numId w:val="8"/>
              </w:numPr>
              <w:tabs>
                <w:tab w:val="left" w:pos="720" w:leader="none"/>
              </w:tabs>
              <w:bidi w:val="0"/>
              <w:spacing w:before="0" w:after="0"/>
              <w:ind w:hanging="360" w:left="720" w:right="0"/>
              <w:rPr>
                <w:rFonts w:ascii="Times New Roman" w:hAnsi="Times New Roman"/>
              </w:rPr>
            </w:pPr>
            <w:r>
              <w:rPr/>
              <w:t>no Financial Case.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No route</w:t>
            </w:r>
          </w:p>
          <w:p>
            <w:pPr>
              <w:pStyle w:val="NormalWeb"/>
              <w:bidi w:val="0"/>
              <w:spacing w:before="100" w:after="100"/>
              <w:rPr>
                <w:rFonts w:ascii="Times New Roman" w:hAnsi="Times New Roman"/>
              </w:rPr>
            </w:pPr>
            <w:r>
              <w:rPr/>
              <w:t>The plan does not identify:</w:t>
            </w:r>
          </w:p>
          <w:p>
            <w:pPr>
              <w:pStyle w:val="NormalWeb"/>
              <w:numPr>
                <w:ilvl w:val="0"/>
                <w:numId w:val="9"/>
              </w:numPr>
              <w:tabs>
                <w:tab w:val="left" w:pos="720" w:leader="none"/>
              </w:tabs>
              <w:bidi w:val="0"/>
              <w:spacing w:before="100" w:after="0"/>
              <w:ind w:hanging="360" w:left="720" w:right="0"/>
              <w:rPr>
                <w:rFonts w:ascii="Times New Roman" w:hAnsi="Times New Roman"/>
              </w:rPr>
            </w:pPr>
            <w:r>
              <w:rPr/>
              <w:t>a preferred alignment,</w:t>
            </w:r>
          </w:p>
          <w:p>
            <w:pPr>
              <w:pStyle w:val="NormalWeb"/>
              <w:numPr>
                <w:ilvl w:val="0"/>
                <w:numId w:val="9"/>
              </w:numPr>
              <w:tabs>
                <w:tab w:val="left" w:pos="720" w:leader="none"/>
              </w:tabs>
              <w:bidi w:val="0"/>
              <w:spacing w:before="0" w:after="0"/>
              <w:ind w:hanging="360" w:left="720" w:right="0"/>
              <w:rPr>
                <w:rFonts w:ascii="Times New Roman" w:hAnsi="Times New Roman"/>
              </w:rPr>
            </w:pPr>
            <w:r>
              <w:rPr/>
              <w:t>land safeguarding,</w:t>
            </w:r>
          </w:p>
          <w:p>
            <w:pPr>
              <w:pStyle w:val="NormalWeb"/>
              <w:numPr>
                <w:ilvl w:val="0"/>
                <w:numId w:val="9"/>
              </w:numPr>
              <w:tabs>
                <w:tab w:val="left" w:pos="720" w:leader="none"/>
              </w:tabs>
              <w:bidi w:val="0"/>
              <w:spacing w:before="0" w:after="0"/>
              <w:ind w:hanging="360" w:left="720" w:right="0"/>
              <w:rPr>
                <w:rFonts w:ascii="Times New Roman" w:hAnsi="Times New Roman"/>
              </w:rPr>
            </w:pPr>
            <w:r>
              <w:rPr/>
              <w:t>environmental constraints,</w:t>
            </w:r>
          </w:p>
          <w:p>
            <w:pPr>
              <w:pStyle w:val="NormalWeb"/>
              <w:numPr>
                <w:ilvl w:val="0"/>
                <w:numId w:val="9"/>
              </w:numPr>
              <w:tabs>
                <w:tab w:val="left" w:pos="720" w:leader="none"/>
              </w:tabs>
              <w:bidi w:val="0"/>
              <w:spacing w:before="0" w:after="0"/>
              <w:ind w:hanging="360" w:left="720" w:right="0"/>
              <w:rPr>
                <w:rFonts w:ascii="Times New Roman" w:hAnsi="Times New Roman"/>
              </w:rPr>
            </w:pPr>
            <w:r>
              <w:rPr/>
              <w:t>land acquisition strategy.</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No approvals</w:t>
            </w:r>
          </w:p>
          <w:p>
            <w:pPr>
              <w:pStyle w:val="NormalWeb"/>
              <w:bidi w:val="0"/>
              <w:spacing w:before="100" w:after="100"/>
              <w:rPr>
                <w:rFonts w:ascii="Times New Roman" w:hAnsi="Times New Roman"/>
              </w:rPr>
            </w:pPr>
            <w:r>
              <w:rPr/>
              <w:t>There is:</w:t>
            </w:r>
          </w:p>
          <w:p>
            <w:pPr>
              <w:pStyle w:val="NormalWeb"/>
              <w:numPr>
                <w:ilvl w:val="0"/>
                <w:numId w:val="10"/>
              </w:numPr>
              <w:tabs>
                <w:tab w:val="left" w:pos="720" w:leader="none"/>
              </w:tabs>
              <w:bidi w:val="0"/>
              <w:spacing w:before="100" w:after="0"/>
              <w:ind w:hanging="360" w:left="720" w:right="0"/>
              <w:rPr>
                <w:rFonts w:ascii="Times New Roman" w:hAnsi="Times New Roman"/>
              </w:rPr>
            </w:pPr>
            <w:r>
              <w:rPr/>
              <w:t>no National Highways support,</w:t>
            </w:r>
          </w:p>
          <w:p>
            <w:pPr>
              <w:pStyle w:val="NormalWeb"/>
              <w:numPr>
                <w:ilvl w:val="0"/>
                <w:numId w:val="10"/>
              </w:numPr>
              <w:tabs>
                <w:tab w:val="left" w:pos="720" w:leader="none"/>
              </w:tabs>
              <w:bidi w:val="0"/>
              <w:spacing w:before="0" w:after="0"/>
              <w:ind w:hanging="360" w:left="720" w:right="0"/>
              <w:rPr>
                <w:rFonts w:ascii="Times New Roman" w:hAnsi="Times New Roman"/>
              </w:rPr>
            </w:pPr>
            <w:r>
              <w:rPr/>
              <w:t>no County Council commitment,</w:t>
            </w:r>
          </w:p>
          <w:p>
            <w:pPr>
              <w:pStyle w:val="NormalWeb"/>
              <w:numPr>
                <w:ilvl w:val="0"/>
                <w:numId w:val="10"/>
              </w:numPr>
              <w:tabs>
                <w:tab w:val="left" w:pos="720" w:leader="none"/>
              </w:tabs>
              <w:bidi w:val="0"/>
              <w:spacing w:before="0" w:after="0"/>
              <w:ind w:hanging="360" w:left="720" w:right="0"/>
              <w:rPr>
                <w:rFonts w:ascii="Times New Roman" w:hAnsi="Times New Roman"/>
              </w:rPr>
            </w:pPr>
            <w:r>
              <w:rPr/>
              <w:t>no statutory consultation,</w:t>
            </w:r>
          </w:p>
          <w:p>
            <w:pPr>
              <w:pStyle w:val="NormalWeb"/>
              <w:numPr>
                <w:ilvl w:val="0"/>
                <w:numId w:val="10"/>
              </w:numPr>
              <w:tabs>
                <w:tab w:val="left" w:pos="720" w:leader="none"/>
              </w:tabs>
              <w:bidi w:val="0"/>
              <w:spacing w:before="0" w:after="0"/>
              <w:ind w:hanging="360" w:left="720" w:right="0"/>
              <w:rPr>
                <w:rFonts w:ascii="Times New Roman" w:hAnsi="Times New Roman"/>
              </w:rPr>
            </w:pPr>
            <w:r>
              <w:rPr/>
              <w:t>no environmental assessment.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E. No delivery programme</w:t>
            </w:r>
          </w:p>
          <w:p>
            <w:pPr>
              <w:pStyle w:val="NormalWeb"/>
              <w:bidi w:val="0"/>
              <w:spacing w:before="100" w:after="100"/>
              <w:rPr>
                <w:rFonts w:ascii="Times New Roman" w:hAnsi="Times New Roman"/>
              </w:rPr>
            </w:pPr>
            <w:r>
              <w:rPr/>
              <w:t>There is:</w:t>
            </w:r>
          </w:p>
          <w:p>
            <w:pPr>
              <w:pStyle w:val="NormalWeb"/>
              <w:numPr>
                <w:ilvl w:val="0"/>
                <w:numId w:val="11"/>
              </w:numPr>
              <w:tabs>
                <w:tab w:val="left" w:pos="720" w:leader="none"/>
              </w:tabs>
              <w:bidi w:val="0"/>
              <w:spacing w:before="100" w:after="0"/>
              <w:ind w:hanging="360" w:left="720" w:right="0"/>
              <w:rPr>
                <w:rFonts w:ascii="Times New Roman" w:hAnsi="Times New Roman"/>
              </w:rPr>
            </w:pPr>
            <w:r>
              <w:rPr/>
              <w:t>no timeline,</w:t>
            </w:r>
          </w:p>
          <w:p>
            <w:pPr>
              <w:pStyle w:val="NormalWeb"/>
              <w:numPr>
                <w:ilvl w:val="0"/>
                <w:numId w:val="11"/>
              </w:numPr>
              <w:tabs>
                <w:tab w:val="left" w:pos="720" w:leader="none"/>
              </w:tabs>
              <w:bidi w:val="0"/>
              <w:spacing w:before="0" w:after="0"/>
              <w:ind w:hanging="360" w:left="720" w:right="0"/>
              <w:rPr>
                <w:rFonts w:ascii="Times New Roman" w:hAnsi="Times New Roman"/>
              </w:rPr>
            </w:pPr>
            <w:r>
              <w:rPr/>
              <w:t>no phasing,</w:t>
            </w:r>
          </w:p>
          <w:p>
            <w:pPr>
              <w:pStyle w:val="NormalWeb"/>
              <w:numPr>
                <w:ilvl w:val="0"/>
                <w:numId w:val="11"/>
              </w:numPr>
              <w:tabs>
                <w:tab w:val="left" w:pos="720" w:leader="none"/>
              </w:tabs>
              <w:bidi w:val="0"/>
              <w:spacing w:before="0" w:after="0"/>
              <w:ind w:hanging="360" w:left="720" w:right="0"/>
              <w:rPr>
                <w:rFonts w:ascii="Times New Roman" w:hAnsi="Times New Roman"/>
              </w:rPr>
            </w:pPr>
            <w:r>
              <w:rPr/>
              <w:t>no construction window,</w:t>
            </w:r>
          </w:p>
          <w:p>
            <w:pPr>
              <w:pStyle w:val="NormalWeb"/>
              <w:numPr>
                <w:ilvl w:val="0"/>
                <w:numId w:val="11"/>
              </w:numPr>
              <w:tabs>
                <w:tab w:val="left" w:pos="720" w:leader="none"/>
              </w:tabs>
              <w:bidi w:val="0"/>
              <w:spacing w:before="0" w:after="100"/>
              <w:ind w:hanging="360" w:left="720" w:right="0"/>
              <w:rPr>
                <w:rFonts w:ascii="Times New Roman" w:hAnsi="Times New Roman"/>
              </w:rPr>
            </w:pPr>
            <w:r>
              <w:rPr/>
              <w:t>no completion date.</w:t>
            </w:r>
          </w:p>
          <w:p>
            <w:pPr>
              <w:pStyle w:val="NormalWeb"/>
              <w:bidi w:val="0"/>
              <w:spacing w:before="100" w:after="100"/>
              <w:rPr>
                <w:rFonts w:ascii="Times New Roman" w:hAnsi="Times New Roman"/>
              </w:rPr>
            </w:pPr>
            <w:r>
              <w:rPr/>
            </w:r>
          </w:p>
          <w:p>
            <w:pPr>
              <w:pStyle w:val="NormalWeb"/>
              <w:bidi w:val="0"/>
              <w:spacing w:before="100" w:after="100"/>
              <w:rPr>
                <w:b/>
                <w:bCs/>
              </w:rPr>
            </w:pPr>
            <w:r>
              <w:rPr>
                <w:b/>
                <w:bCs/>
              </w:rPr>
              <w:t>F. There is no explanation is to why the suggested bypass goes North West rather than connecting to the A429/M40 in the logical direction for most commuter traffic.</w:t>
            </w:r>
          </w:p>
          <w:p>
            <w:pPr>
              <w:pStyle w:val="NormalWeb"/>
              <w:bidi w:val="0"/>
              <w:spacing w:before="100" w:after="100"/>
              <w:rPr>
                <w:rFonts w:ascii="Times New Roman" w:hAnsi="Times New Roman"/>
              </w:rPr>
            </w:pPr>
            <w:r>
              <w:rPr/>
              <w:t>The bypass (</w:t>
            </w:r>
            <w:r>
              <w:rPr>
                <w:b/>
              </w:rPr>
              <w:t>Unicorn Way</w:t>
            </w:r>
            <w:r>
              <w:rPr/>
              <w:t xml:space="preserve"> – as it has been dubbed) is </w:t>
            </w:r>
            <w:r>
              <w:rPr>
                <w:rStyle w:val="Strong"/>
                <w:lang w:val="en-GB" w:eastAsia="en-GB" w:bidi="ar-SA"/>
              </w:rPr>
              <w:t>fictional infrastructure</w:t>
            </w:r>
            <w:r>
              <w:rPr/>
              <w:t>.</w:t>
            </w:r>
          </w:p>
          <w:p>
            <w:pPr>
              <w:pStyle w:val="NormalWeb"/>
              <w:bidi w:val="0"/>
              <w:spacing w:before="100" w:after="100"/>
              <w:rPr>
                <w:rFonts w:ascii="Times New Roman" w:hAnsi="Times New Roman"/>
              </w:rPr>
            </w:pPr>
            <w:r>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Why this makes the plan unsound</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Not Justified (NPPF §31, §35)</w:t>
            </w:r>
          </w:p>
          <w:p>
            <w:pPr>
              <w:pStyle w:val="NormalWeb"/>
              <w:bidi w:val="0"/>
              <w:spacing w:before="100" w:after="100"/>
              <w:rPr>
                <w:rFonts w:ascii="Times New Roman" w:hAnsi="Times New Roman"/>
              </w:rPr>
            </w:pPr>
            <w:r>
              <w:rPr/>
              <w:t xml:space="preserve">The SWLP provides </w:t>
            </w:r>
            <w:r>
              <w:rPr>
                <w:rStyle w:val="Strong"/>
                <w:lang w:val="en-GB" w:eastAsia="en-GB" w:bidi="ar-SA"/>
              </w:rPr>
              <w:t>no proportionate evidence</w:t>
            </w:r>
            <w:r>
              <w:rPr/>
              <w:t xml:space="preserve"> that:</w:t>
            </w:r>
          </w:p>
          <w:p>
            <w:pPr>
              <w:pStyle w:val="NormalWeb"/>
              <w:numPr>
                <w:ilvl w:val="0"/>
                <w:numId w:val="12"/>
              </w:numPr>
              <w:tabs>
                <w:tab w:val="left" w:pos="720" w:leader="none"/>
              </w:tabs>
              <w:bidi w:val="0"/>
              <w:spacing w:before="100" w:after="0"/>
              <w:ind w:hanging="360" w:left="720" w:right="0"/>
              <w:rPr>
                <w:rFonts w:ascii="Times New Roman" w:hAnsi="Times New Roman"/>
              </w:rPr>
            </w:pPr>
            <w:r>
              <w:rPr/>
              <w:t>the bypass is deliverable,</w:t>
            </w:r>
          </w:p>
          <w:p>
            <w:pPr>
              <w:pStyle w:val="NormalWeb"/>
              <w:numPr>
                <w:ilvl w:val="0"/>
                <w:numId w:val="12"/>
              </w:numPr>
              <w:tabs>
                <w:tab w:val="left" w:pos="720" w:leader="none"/>
              </w:tabs>
              <w:bidi w:val="0"/>
              <w:spacing w:before="0" w:after="0"/>
              <w:ind w:hanging="360" w:left="720" w:right="0"/>
              <w:rPr>
                <w:rFonts w:ascii="Times New Roman" w:hAnsi="Times New Roman"/>
              </w:rPr>
            </w:pPr>
            <w:r>
              <w:rPr/>
              <w:t>LMA can function without it,</w:t>
            </w:r>
          </w:p>
          <w:p>
            <w:pPr>
              <w:pStyle w:val="NormalWeb"/>
              <w:numPr>
                <w:ilvl w:val="0"/>
                <w:numId w:val="12"/>
              </w:numPr>
              <w:tabs>
                <w:tab w:val="left" w:pos="720" w:leader="none"/>
              </w:tabs>
              <w:bidi w:val="0"/>
              <w:spacing w:before="0" w:after="0"/>
              <w:ind w:hanging="360" w:left="720" w:right="0"/>
              <w:rPr>
                <w:rFonts w:ascii="Times New Roman" w:hAnsi="Times New Roman"/>
              </w:rPr>
            </w:pPr>
            <w:r>
              <w:rPr/>
              <w:t>rural roads can absorb LMA traffic,</w:t>
            </w:r>
          </w:p>
          <w:p>
            <w:pPr>
              <w:pStyle w:val="NormalWeb"/>
              <w:numPr>
                <w:ilvl w:val="0"/>
                <w:numId w:val="12"/>
              </w:numPr>
              <w:tabs>
                <w:tab w:val="left" w:pos="720" w:leader="none"/>
              </w:tabs>
              <w:bidi w:val="0"/>
              <w:spacing w:before="0" w:after="100"/>
              <w:ind w:hanging="360" w:left="720" w:right="0"/>
              <w:rPr>
                <w:rFonts w:ascii="Times New Roman" w:hAnsi="Times New Roman"/>
              </w:rPr>
            </w:pPr>
            <w:r>
              <w:rPr/>
              <w:t>Stratford’s network can cope.</w:t>
            </w:r>
          </w:p>
          <w:p>
            <w:pPr>
              <w:pStyle w:val="NormalWeb"/>
              <w:bidi w:val="0"/>
              <w:spacing w:before="100" w:after="100"/>
              <w:rPr>
                <w:rFonts w:ascii="Times New Roman" w:hAnsi="Times New Roman"/>
              </w:rPr>
            </w:pPr>
            <w:r>
              <w:rPr/>
              <w:t>This is a breach of NPPF §31.</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Not Effective (NPPF §35)</w:t>
            </w:r>
          </w:p>
          <w:p>
            <w:pPr>
              <w:pStyle w:val="NormalWeb"/>
              <w:bidi w:val="0"/>
              <w:spacing w:before="100" w:after="100"/>
              <w:rPr>
                <w:rFonts w:ascii="Times New Roman" w:hAnsi="Times New Roman"/>
              </w:rPr>
            </w:pPr>
            <w:r>
              <w:rPr/>
              <w:t>A plan is not effective when:</w:t>
            </w:r>
          </w:p>
          <w:p>
            <w:pPr>
              <w:pStyle w:val="NormalWeb"/>
              <w:numPr>
                <w:ilvl w:val="0"/>
                <w:numId w:val="13"/>
              </w:numPr>
              <w:tabs>
                <w:tab w:val="left" w:pos="720" w:leader="none"/>
              </w:tabs>
              <w:bidi w:val="0"/>
              <w:spacing w:before="100" w:after="0"/>
              <w:ind w:hanging="360" w:left="720" w:right="0"/>
              <w:rPr>
                <w:rFonts w:ascii="Times New Roman" w:hAnsi="Times New Roman"/>
              </w:rPr>
            </w:pPr>
            <w:r>
              <w:rPr/>
              <w:t>its largest allocation depends on undeliverable infrastructure,</w:t>
            </w:r>
          </w:p>
          <w:p>
            <w:pPr>
              <w:pStyle w:val="NormalWeb"/>
              <w:numPr>
                <w:ilvl w:val="0"/>
                <w:numId w:val="13"/>
              </w:numPr>
              <w:tabs>
                <w:tab w:val="left" w:pos="720" w:leader="none"/>
              </w:tabs>
              <w:bidi w:val="0"/>
              <w:spacing w:before="0" w:after="0"/>
              <w:ind w:hanging="360" w:left="720" w:right="0"/>
              <w:rPr>
                <w:rFonts w:ascii="Times New Roman" w:hAnsi="Times New Roman"/>
              </w:rPr>
            </w:pPr>
            <w:r>
              <w:rPr/>
              <w:t>transport impacts are not mitigated,</w:t>
            </w:r>
          </w:p>
          <w:p>
            <w:pPr>
              <w:pStyle w:val="NormalWeb"/>
              <w:numPr>
                <w:ilvl w:val="0"/>
                <w:numId w:val="13"/>
              </w:numPr>
              <w:tabs>
                <w:tab w:val="left" w:pos="720" w:leader="none"/>
              </w:tabs>
              <w:bidi w:val="0"/>
              <w:spacing w:before="0" w:after="0"/>
              <w:ind w:hanging="360" w:left="720" w:right="0"/>
              <w:rPr>
                <w:rFonts w:ascii="Times New Roman" w:hAnsi="Times New Roman"/>
              </w:rPr>
            </w:pPr>
            <w:r>
              <w:rPr/>
              <w:t>congestion is inevitable,</w:t>
            </w:r>
          </w:p>
          <w:p>
            <w:pPr>
              <w:pStyle w:val="NormalWeb"/>
              <w:numPr>
                <w:ilvl w:val="0"/>
                <w:numId w:val="13"/>
              </w:numPr>
              <w:tabs>
                <w:tab w:val="left" w:pos="720" w:leader="none"/>
              </w:tabs>
              <w:bidi w:val="0"/>
              <w:spacing w:before="0" w:after="100"/>
              <w:ind w:hanging="360" w:left="720" w:right="0"/>
              <w:rPr>
                <w:rFonts w:ascii="Times New Roman" w:hAnsi="Times New Roman"/>
              </w:rPr>
            </w:pPr>
            <w:r>
              <w:rPr/>
              <w:t>modal shift is impossible.</w:t>
            </w:r>
          </w:p>
          <w:p>
            <w:pPr>
              <w:pStyle w:val="NormalWeb"/>
              <w:bidi w:val="0"/>
              <w:spacing w:before="100" w:after="100"/>
              <w:rPr>
                <w:rFonts w:ascii="Times New Roman" w:hAnsi="Times New Roman"/>
              </w:rPr>
            </w:pPr>
            <w:r>
              <w:rPr/>
              <w:t xml:space="preserve">LMA is therefore </w:t>
            </w:r>
            <w:r>
              <w:rPr>
                <w:rStyle w:val="Strong"/>
                <w:lang w:val="en-GB" w:eastAsia="en-GB" w:bidi="ar-SA"/>
              </w:rPr>
              <w:t>not effective</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Not Consistent with National Policy (NPPF §§104–110)</w:t>
            </w:r>
          </w:p>
          <w:p>
            <w:pPr>
              <w:pStyle w:val="NormalWeb"/>
              <w:bidi w:val="0"/>
              <w:spacing w:before="100" w:after="100"/>
              <w:rPr>
                <w:rFonts w:ascii="Times New Roman" w:hAnsi="Times New Roman"/>
              </w:rPr>
            </w:pPr>
            <w:r>
              <w:rPr/>
              <w:t>NPPF requires:</w:t>
            </w:r>
          </w:p>
          <w:p>
            <w:pPr>
              <w:pStyle w:val="NormalWeb"/>
              <w:numPr>
                <w:ilvl w:val="0"/>
                <w:numId w:val="14"/>
              </w:numPr>
              <w:tabs>
                <w:tab w:val="left" w:pos="720" w:leader="none"/>
              </w:tabs>
              <w:bidi w:val="0"/>
              <w:spacing w:before="100" w:after="0"/>
              <w:ind w:hanging="360" w:left="720" w:right="0"/>
              <w:rPr>
                <w:rFonts w:ascii="Times New Roman" w:hAnsi="Times New Roman"/>
              </w:rPr>
            </w:pPr>
            <w:r>
              <w:rPr/>
              <w:t>sustainable transport,</w:t>
            </w:r>
          </w:p>
          <w:p>
            <w:pPr>
              <w:pStyle w:val="NormalWeb"/>
              <w:numPr>
                <w:ilvl w:val="0"/>
                <w:numId w:val="14"/>
              </w:numPr>
              <w:tabs>
                <w:tab w:val="left" w:pos="720" w:leader="none"/>
              </w:tabs>
              <w:bidi w:val="0"/>
              <w:spacing w:before="0" w:after="0"/>
              <w:ind w:hanging="360" w:left="720" w:right="0"/>
              <w:rPr>
                <w:rFonts w:ascii="Times New Roman" w:hAnsi="Times New Roman"/>
              </w:rPr>
            </w:pPr>
            <w:r>
              <w:rPr/>
              <w:t>reduced car dependency,</w:t>
            </w:r>
          </w:p>
          <w:p>
            <w:pPr>
              <w:pStyle w:val="NormalWeb"/>
              <w:numPr>
                <w:ilvl w:val="0"/>
                <w:numId w:val="14"/>
              </w:numPr>
              <w:tabs>
                <w:tab w:val="left" w:pos="720" w:leader="none"/>
              </w:tabs>
              <w:bidi w:val="0"/>
              <w:spacing w:before="0" w:after="0"/>
              <w:ind w:hanging="360" w:left="720" w:right="0"/>
              <w:rPr>
                <w:rFonts w:ascii="Times New Roman" w:hAnsi="Times New Roman"/>
              </w:rPr>
            </w:pPr>
            <w:r>
              <w:rPr/>
              <w:t>realistic mitigation,</w:t>
            </w:r>
          </w:p>
          <w:p>
            <w:pPr>
              <w:pStyle w:val="NormalWeb"/>
              <w:numPr>
                <w:ilvl w:val="0"/>
                <w:numId w:val="14"/>
              </w:numPr>
              <w:tabs>
                <w:tab w:val="left" w:pos="720" w:leader="none"/>
              </w:tabs>
              <w:bidi w:val="0"/>
              <w:spacing w:before="0" w:after="100"/>
              <w:ind w:hanging="360" w:left="720" w:right="0"/>
              <w:rPr>
                <w:rFonts w:ascii="Times New Roman" w:hAnsi="Times New Roman"/>
              </w:rPr>
            </w:pPr>
            <w:r>
              <w:rPr/>
              <w:t>deliverable infrastructure.</w:t>
            </w:r>
          </w:p>
          <w:p>
            <w:pPr>
              <w:pStyle w:val="NormalWeb"/>
              <w:bidi w:val="0"/>
              <w:spacing w:before="100" w:after="100"/>
              <w:rPr>
                <w:rFonts w:ascii="Times New Roman" w:hAnsi="Times New Roman"/>
              </w:rPr>
            </w:pPr>
            <w:r>
              <w:rPr/>
              <w:t>LMA fails all of these.</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Additional Compounding Factors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6.1 No rail station</w:t>
            </w:r>
          </w:p>
          <w:p>
            <w:pPr>
              <w:pStyle w:val="NormalWeb"/>
              <w:bidi w:val="0"/>
              <w:spacing w:before="100" w:after="100"/>
              <w:rPr>
                <w:rFonts w:ascii="Times New Roman" w:hAnsi="Times New Roman"/>
              </w:rPr>
            </w:pPr>
            <w:r>
              <w:rPr/>
              <w:t>LMA has no rail access, making bypass dependency even more severe.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6.2 No mass transit corridor</w:t>
            </w:r>
          </w:p>
          <w:p>
            <w:pPr>
              <w:pStyle w:val="NormalWeb"/>
              <w:bidi w:val="0"/>
              <w:spacing w:before="100" w:after="100"/>
              <w:rPr>
                <w:rFonts w:ascii="Times New Roman" w:hAnsi="Times New Roman"/>
              </w:rPr>
            </w:pPr>
            <w:r>
              <w:rPr/>
              <w:t>There is no rapid bus route or strategic public transport plan.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6.3 No active travel network</w:t>
            </w:r>
          </w:p>
          <w:p>
            <w:pPr>
              <w:pStyle w:val="NormalWeb"/>
              <w:bidi w:val="0"/>
              <w:spacing w:before="100" w:after="100"/>
              <w:rPr>
                <w:rFonts w:ascii="Times New Roman" w:hAnsi="Times New Roman"/>
              </w:rPr>
            </w:pPr>
            <w:r>
              <w:rPr/>
              <w:t>There are no suitable/safe walking or cycling routes to Stratford. The Greenway is 6 miles long largely unlit and muddy in many places.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6.4 Cumulative impacts with Mickleton</w:t>
            </w:r>
          </w:p>
          <w:p>
            <w:pPr>
              <w:pStyle w:val="NormalWeb"/>
              <w:bidi w:val="0"/>
              <w:spacing w:before="100" w:after="100"/>
              <w:rPr>
                <w:rFonts w:ascii="Times New Roman" w:hAnsi="Times New Roman"/>
              </w:rPr>
            </w:pPr>
            <w:r>
              <w:rPr/>
              <w:t>1,000+ homes planned in Mickleton will add pressure to the same corridors.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6.5 Cumulative impacts with Meon Vale</w:t>
            </w:r>
          </w:p>
          <w:p>
            <w:pPr>
              <w:pStyle w:val="NormalWeb"/>
              <w:bidi w:val="0"/>
              <w:spacing w:before="100" w:after="100"/>
              <w:rPr>
                <w:rFonts w:ascii="Times New Roman" w:hAnsi="Times New Roman"/>
              </w:rPr>
            </w:pPr>
            <w:r>
              <w:rPr/>
              <w:t>Meon Vale already generates significant traffic on the B4632.</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50"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50"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Remove LMA unless the bypass is fully funded and committed</w:t>
            </w:r>
          </w:p>
          <w:p>
            <w:pPr>
              <w:pStyle w:val="NormalWeb"/>
              <w:bidi w:val="0"/>
              <w:spacing w:before="100" w:after="100"/>
              <w:rPr>
                <w:rFonts w:ascii="Times New Roman" w:hAnsi="Times New Roman"/>
              </w:rPr>
            </w:pPr>
            <w:r>
              <w:rPr/>
              <w:t>The Council must demonstrate:</w:t>
            </w:r>
          </w:p>
          <w:p>
            <w:pPr>
              <w:pStyle w:val="NormalWeb"/>
              <w:numPr>
                <w:ilvl w:val="0"/>
                <w:numId w:val="15"/>
              </w:numPr>
              <w:tabs>
                <w:tab w:val="left" w:pos="720" w:leader="none"/>
              </w:tabs>
              <w:bidi w:val="0"/>
              <w:spacing w:before="100" w:after="0"/>
              <w:ind w:hanging="360" w:left="720" w:right="0"/>
              <w:rPr/>
            </w:pPr>
            <w:r>
              <w:rPr/>
              <w:t>funding,</w:t>
            </w:r>
          </w:p>
          <w:p>
            <w:pPr>
              <w:pStyle w:val="NormalWeb"/>
              <w:numPr>
                <w:ilvl w:val="0"/>
                <w:numId w:val="15"/>
              </w:numPr>
              <w:tabs>
                <w:tab w:val="left" w:pos="720" w:leader="none"/>
              </w:tabs>
              <w:bidi w:val="0"/>
              <w:spacing w:before="0" w:after="0"/>
              <w:ind w:hanging="360" w:left="720" w:right="0"/>
              <w:rPr/>
            </w:pPr>
            <w:r>
              <w:rPr/>
              <w:t>route,</w:t>
            </w:r>
          </w:p>
          <w:p>
            <w:pPr>
              <w:pStyle w:val="NormalWeb"/>
              <w:numPr>
                <w:ilvl w:val="0"/>
                <w:numId w:val="15"/>
              </w:numPr>
              <w:tabs>
                <w:tab w:val="left" w:pos="720" w:leader="none"/>
              </w:tabs>
              <w:bidi w:val="0"/>
              <w:spacing w:before="0" w:after="0"/>
              <w:ind w:hanging="360" w:left="720" w:right="0"/>
              <w:rPr/>
            </w:pPr>
            <w:r>
              <w:rPr/>
              <w:t>approvals,</w:t>
            </w:r>
          </w:p>
          <w:p>
            <w:pPr>
              <w:pStyle w:val="NormalWeb"/>
              <w:numPr>
                <w:ilvl w:val="0"/>
                <w:numId w:val="15"/>
              </w:numPr>
              <w:tabs>
                <w:tab w:val="left" w:pos="720" w:leader="none"/>
              </w:tabs>
              <w:bidi w:val="0"/>
              <w:spacing w:before="0" w:after="0"/>
              <w:ind w:hanging="360" w:left="720" w:right="0"/>
              <w:rPr>
                <w:rFonts w:ascii="Times New Roman" w:hAnsi="Times New Roman"/>
              </w:rPr>
            </w:pPr>
            <w:r>
              <w:rPr/>
              <w:t>delivery programme.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Publish a full transport evidence base</w:t>
            </w:r>
          </w:p>
          <w:p>
            <w:pPr>
              <w:pStyle w:val="NormalWeb"/>
              <w:bidi w:val="0"/>
              <w:spacing w:before="100" w:after="100"/>
              <w:rPr>
                <w:rFonts w:ascii="Times New Roman" w:hAnsi="Times New Roman"/>
              </w:rPr>
            </w:pPr>
            <w:r>
              <w:rPr/>
              <w:t>Including:</w:t>
            </w:r>
          </w:p>
          <w:p>
            <w:pPr>
              <w:pStyle w:val="NormalWeb"/>
              <w:numPr>
                <w:ilvl w:val="0"/>
                <w:numId w:val="16"/>
              </w:numPr>
              <w:tabs>
                <w:tab w:val="left" w:pos="720" w:leader="none"/>
              </w:tabs>
              <w:bidi w:val="0"/>
              <w:spacing w:before="100" w:after="0"/>
              <w:ind w:hanging="360" w:left="720" w:right="0"/>
              <w:rPr/>
            </w:pPr>
            <w:r>
              <w:rPr/>
              <w:t>LMA traffic modelling,</w:t>
            </w:r>
          </w:p>
          <w:p>
            <w:pPr>
              <w:pStyle w:val="NormalWeb"/>
              <w:numPr>
                <w:ilvl w:val="0"/>
                <w:numId w:val="16"/>
              </w:numPr>
              <w:tabs>
                <w:tab w:val="left" w:pos="720" w:leader="none"/>
              </w:tabs>
              <w:bidi w:val="0"/>
              <w:spacing w:before="0" w:after="0"/>
              <w:ind w:hanging="360" w:left="720" w:right="0"/>
              <w:rPr/>
            </w:pPr>
            <w:r>
              <w:rPr/>
              <w:t>Stratford congestion modelling,</w:t>
            </w:r>
          </w:p>
          <w:p>
            <w:pPr>
              <w:pStyle w:val="NormalWeb"/>
              <w:numPr>
                <w:ilvl w:val="0"/>
                <w:numId w:val="16"/>
              </w:numPr>
              <w:tabs>
                <w:tab w:val="left" w:pos="720" w:leader="none"/>
              </w:tabs>
              <w:bidi w:val="0"/>
              <w:spacing w:before="0" w:after="0"/>
              <w:ind w:hanging="360" w:left="720" w:right="0"/>
              <w:rPr/>
            </w:pPr>
            <w:r>
              <w:rPr/>
              <w:t>bypass feasibility,</w:t>
            </w:r>
          </w:p>
          <w:p>
            <w:pPr>
              <w:pStyle w:val="NormalWeb"/>
              <w:numPr>
                <w:ilvl w:val="0"/>
                <w:numId w:val="16"/>
              </w:numPr>
              <w:tabs>
                <w:tab w:val="left" w:pos="720" w:leader="none"/>
              </w:tabs>
              <w:bidi w:val="0"/>
              <w:spacing w:before="0" w:after="0"/>
              <w:ind w:hanging="360" w:left="720" w:right="0"/>
              <w:rPr>
                <w:rFonts w:ascii="Times New Roman" w:hAnsi="Times New Roman"/>
              </w:rPr>
            </w:pPr>
            <w:r>
              <w:rPr/>
              <w:t>rural road capacity analysis.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Reassess the spatial strategy</w:t>
            </w:r>
          </w:p>
          <w:p>
            <w:pPr>
              <w:pStyle w:val="NormalWeb"/>
              <w:bidi w:val="0"/>
              <w:spacing w:before="100" w:after="100"/>
              <w:rPr>
                <w:rFonts w:ascii="Times New Roman" w:hAnsi="Times New Roman"/>
              </w:rPr>
            </w:pPr>
            <w:r>
              <w:rPr/>
              <w:t>If the bypass cannot be delivered, LMA must be:</w:t>
            </w:r>
          </w:p>
          <w:p>
            <w:pPr>
              <w:pStyle w:val="NormalWeb"/>
              <w:numPr>
                <w:ilvl w:val="0"/>
                <w:numId w:val="3"/>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3"/>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3"/>
              </w:numPr>
              <w:tabs>
                <w:tab w:val="left" w:pos="720" w:leader="none"/>
              </w:tabs>
              <w:bidi w:val="0"/>
              <w:spacing w:before="0" w:after="0"/>
              <w:ind w:hanging="360" w:left="720" w:right="0"/>
              <w:rPr>
                <w:rFonts w:ascii="Times New Roman" w:hAnsi="Times New Roman"/>
              </w:rPr>
            </w:pPr>
            <w:r>
              <w:rPr/>
              <w:t>or replaced with less constrained alternatives.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8. Conclusion</w:t>
            </w:r>
          </w:p>
          <w:p>
            <w:pPr>
              <w:pStyle w:val="NormalWeb"/>
              <w:bidi w:val="0"/>
              <w:spacing w:before="100" w:after="100"/>
              <w:rPr>
                <w:rFonts w:ascii="Times New Roman" w:hAnsi="Times New Roman"/>
              </w:rPr>
            </w:pPr>
            <w:r>
              <w:rPr/>
              <w:t xml:space="preserve">The SWLP Reg 19 Publication Version is </w:t>
            </w:r>
            <w:r>
              <w:rPr>
                <w:rStyle w:val="Strong"/>
                <w:lang w:val="en-GB" w:eastAsia="en-GB" w:bidi="ar-SA"/>
              </w:rPr>
              <w:t>unsound</w:t>
            </w:r>
            <w:r>
              <w:rPr/>
              <w:t xml:space="preserve"> because </w:t>
            </w:r>
            <w:r>
              <w:rPr>
                <w:rStyle w:val="Strong"/>
                <w:lang w:val="en-GB" w:eastAsia="en-GB" w:bidi="ar-SA"/>
              </w:rPr>
              <w:t>LMA relies on the Stratford</w:t>
              <w:noBreakHyphen/>
              <w:t>upon</w:t>
              <w:noBreakHyphen/>
              <w:t>Avon bypass (ID.4)</w:t>
            </w:r>
            <w:r>
              <w:rPr/>
              <w:t xml:space="preserve"> — a major strategic transport intervention that is </w:t>
            </w:r>
            <w:r>
              <w:rPr>
                <w:rStyle w:val="Strong"/>
                <w:lang w:val="en-GB" w:eastAsia="en-GB" w:bidi="ar-SA"/>
              </w:rPr>
              <w:t>not deliverable</w:t>
            </w:r>
            <w:r>
              <w:rPr/>
              <w:t>.</w:t>
            </w:r>
          </w:p>
          <w:p>
            <w:pPr>
              <w:pStyle w:val="NormalWeb"/>
              <w:bidi w:val="0"/>
              <w:spacing w:before="100" w:after="100"/>
              <w:rPr>
                <w:rFonts w:ascii="Times New Roman" w:hAnsi="Times New Roman"/>
              </w:rPr>
            </w:pPr>
            <w:r>
              <w:rPr/>
              <w:t>The allocation is:</w:t>
            </w:r>
          </w:p>
          <w:p>
            <w:pPr>
              <w:pStyle w:val="NormalWeb"/>
              <w:numPr>
                <w:ilvl w:val="0"/>
                <w:numId w:val="4"/>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r>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r>
              <w:rPr/>
              <w:t>,</w:t>
            </w:r>
          </w:p>
          <w:p>
            <w:pPr>
              <w:pStyle w:val="NormalWeb"/>
              <w:numPr>
                <w:ilvl w:val="0"/>
                <w:numId w:val="4"/>
              </w:numPr>
              <w:tabs>
                <w:tab w:val="left" w:pos="720" w:leader="none"/>
              </w:tabs>
              <w:bidi w:val="0"/>
              <w:spacing w:before="0" w:after="100"/>
              <w:ind w:hanging="360" w:left="720" w:right="0"/>
              <w:rPr>
                <w:rFonts w:ascii="Times New Roman" w:hAnsi="Times New Roman"/>
              </w:rPr>
            </w:pPr>
            <w:r>
              <w:rPr>
                <w:rStyle w:val="Strong"/>
                <w:lang w:val="en-GB" w:eastAsia="en-GB" w:bidi="ar-SA"/>
              </w:rPr>
              <w:t>Not Consistent with National Policy</w:t>
            </w:r>
            <w:r>
              <w:rPr/>
              <w:t>.</w:t>
            </w:r>
          </w:p>
          <w:p>
            <w:pPr>
              <w:pStyle w:val="NormalWeb"/>
              <w:bidi w:val="0"/>
              <w:spacing w:before="100" w:after="100"/>
              <w:rPr>
                <w:rFonts w:ascii="Times New Roman" w:hAnsi="Times New Roman"/>
              </w:rPr>
            </w:pPr>
            <w:r>
              <w:rPr/>
              <w:t>The plan cannot be made sound unless the bypass is proven deliverable or LMA is removed.</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Remove the LMA from the S</w:t>
            </w:r>
            <w:r>
              <w:rPr>
                <w:rFonts w:cs="Arial" w:ascii="Arial" w:hAnsi="Arial"/>
              </w:rPr>
              <w:t>o</w:t>
            </w:r>
            <w:r>
              <w:rPr>
                <w:rFonts w:cs="Arial" w:ascii="Arial" w:hAnsi="Arial"/>
              </w:rPr>
              <w:t>uth Warwickshire Local Plan.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Restore the planned development back to the agreed Garden Village scale.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50"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50"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50"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6"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69"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50"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50"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50"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50"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LibreOffice/26.2.5.2$Windows_X86_64 LibreOffice_project/cd7284b4cbbfeb507e630c1aac019f4157393acb</Application>
  <AppVersion>15.0000</AppVersion>
  <Pages>9</Pages>
  <Words>1719</Words>
  <Characters>9043</Characters>
  <CharactersWithSpaces>10483</CharactersWithSpaces>
  <Paragraphs>232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2026-08-28T21:47:35Z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